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617F6309"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FA5CBC">
        <w:rPr>
          <w:b/>
          <w:noProof/>
          <w:sz w:val="24"/>
        </w:rPr>
        <w:t>4</w:t>
      </w:r>
      <w:r>
        <w:rPr>
          <w:b/>
          <w:noProof/>
          <w:sz w:val="24"/>
        </w:rPr>
        <w:t>e</w:t>
      </w:r>
      <w:r w:rsidRPr="0033027D">
        <w:rPr>
          <w:b/>
          <w:noProof/>
          <w:sz w:val="24"/>
        </w:rPr>
        <w:tab/>
      </w:r>
      <w:r>
        <w:rPr>
          <w:b/>
          <w:noProof/>
          <w:sz w:val="24"/>
        </w:rPr>
        <w:t>RP</w:t>
      </w:r>
      <w:r w:rsidRPr="0033027D">
        <w:rPr>
          <w:b/>
          <w:noProof/>
          <w:sz w:val="24"/>
        </w:rPr>
        <w:t>-</w:t>
      </w:r>
      <w:r w:rsidR="007D1853" w:rsidRPr="00B84A27">
        <w:rPr>
          <w:b/>
          <w:noProof/>
          <w:sz w:val="24"/>
        </w:rPr>
        <w:t>213280</w:t>
      </w:r>
    </w:p>
    <w:p w14:paraId="5776266B" w14:textId="4CB44B59"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sidR="009E5F5A">
        <w:rPr>
          <w:b/>
          <w:noProof/>
          <w:sz w:val="24"/>
        </w:rPr>
        <w:t xml:space="preserve">Dec. 6 </w:t>
      </w:r>
      <w:r w:rsidR="009E5F5A" w:rsidRPr="00B01ACB">
        <w:rPr>
          <w:b/>
          <w:noProof/>
          <w:sz w:val="24"/>
        </w:rPr>
        <w:t>-</w:t>
      </w:r>
      <w:r w:rsidR="009E5F5A">
        <w:rPr>
          <w:b/>
          <w:noProof/>
          <w:sz w:val="24"/>
        </w:rPr>
        <w:t xml:space="preserve"> 17</w:t>
      </w:r>
      <w:r w:rsidR="009E5F5A" w:rsidRPr="00B01ACB">
        <w:rPr>
          <w:b/>
          <w:noProof/>
          <w:sz w:val="24"/>
        </w:rPr>
        <w:t>, 202</w:t>
      </w:r>
      <w:r w:rsidR="009E5F5A">
        <w:rPr>
          <w:b/>
          <w:noProof/>
          <w:sz w:val="24"/>
        </w:rPr>
        <w:t>1</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3BBB795D"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7D1853">
        <w:rPr>
          <w:rFonts w:cs="Arial"/>
          <w:b/>
          <w:bCs/>
          <w:sz w:val="24"/>
          <w:lang w:val="en-US"/>
        </w:rPr>
        <w:t>8A.1</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762F45B0"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B84A27" w:rsidRPr="00B84A27">
        <w:rPr>
          <w:rFonts w:ascii="Arial" w:hAnsi="Arial" w:cs="Arial"/>
          <w:b/>
          <w:bCs/>
          <w:sz w:val="24"/>
          <w:lang w:val="en-US"/>
        </w:rPr>
        <w:t xml:space="preserve">On </w:t>
      </w:r>
      <w:r w:rsidR="00FA5CBC">
        <w:rPr>
          <w:rFonts w:ascii="Arial" w:hAnsi="Arial" w:cs="Arial"/>
          <w:b/>
          <w:bCs/>
          <w:sz w:val="24"/>
          <w:lang w:val="en-US"/>
        </w:rPr>
        <w:t>Rel-18 UL Enhancements</w:t>
      </w:r>
    </w:p>
    <w:p w14:paraId="7A84ED52" w14:textId="623FBA7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p>
    <w:p w14:paraId="58915F8C" w14:textId="1EDC831D" w:rsidR="003E2C42" w:rsidRPr="00BB3A4E" w:rsidRDefault="003E2C42" w:rsidP="00AC42A0">
      <w:pPr>
        <w:pStyle w:val="Heading1"/>
        <w:numPr>
          <w:ilvl w:val="0"/>
          <w:numId w:val="4"/>
        </w:numPr>
      </w:pPr>
      <w:r w:rsidRPr="00BB3A4E">
        <w:t>Introduction</w:t>
      </w:r>
    </w:p>
    <w:p w14:paraId="079AA40E" w14:textId="07324D76" w:rsidR="00A04340" w:rsidRPr="0006511B" w:rsidRDefault="00FA5CBC" w:rsidP="0006511B">
      <w:pPr>
        <w:jc w:val="both"/>
        <w:rPr>
          <w:lang w:eastAsia="zh-CN"/>
        </w:rPr>
      </w:pPr>
      <w:r>
        <w:rPr>
          <w:lang w:eastAsia="zh-CN"/>
        </w:rPr>
        <w:t>The October email discussion on potential UL enhancements topics identified for the corresponding Rel-18 WID [1, 2], but RAN was not able to achieve a firm conclusion on most of the topics. In this contribution we elaborate further on selected topics</w:t>
      </w:r>
      <w:r w:rsidR="004C04B3">
        <w:rPr>
          <w:lang w:eastAsia="zh-CN"/>
        </w:rPr>
        <w:t xml:space="preserve"> related to</w:t>
      </w:r>
      <w:r w:rsidR="00905BF3">
        <w:rPr>
          <w:lang w:eastAsia="zh-CN"/>
        </w:rPr>
        <w:t xml:space="preserve"> power domain enhancements and</w:t>
      </w:r>
      <w:r w:rsidR="004C04B3">
        <w:rPr>
          <w:lang w:eastAsia="zh-CN"/>
        </w:rPr>
        <w:t xml:space="preserve"> DFT-S-OFDM</w:t>
      </w:r>
      <w:r>
        <w:rPr>
          <w:lang w:eastAsia="zh-CN"/>
        </w:rPr>
        <w:t>, with justification as to their relevance for Rel-18 work.</w:t>
      </w:r>
    </w:p>
    <w:p w14:paraId="737AAC97" w14:textId="1AB4EFBA" w:rsidR="00344144" w:rsidRDefault="001A426A" w:rsidP="00AC42A0">
      <w:pPr>
        <w:pStyle w:val="Heading1"/>
        <w:numPr>
          <w:ilvl w:val="0"/>
          <w:numId w:val="4"/>
        </w:numPr>
        <w:rPr>
          <w:lang w:eastAsia="zh-CN"/>
        </w:rPr>
      </w:pPr>
      <w:r w:rsidRPr="001A426A">
        <w:rPr>
          <w:lang w:val="en-GB" w:eastAsia="zh-CN"/>
        </w:rPr>
        <w:t>Frequency Domain Spectrum Shaping</w:t>
      </w:r>
    </w:p>
    <w:p w14:paraId="01C9A7FC" w14:textId="2E218B66" w:rsidR="000E2D5E" w:rsidRDefault="00B67725" w:rsidP="00FA5CBC">
      <w:pPr>
        <w:jc w:val="both"/>
        <w:rPr>
          <w:lang w:eastAsia="zh-CN"/>
        </w:rPr>
      </w:pPr>
      <w:r>
        <w:rPr>
          <w:lang w:eastAsia="zh-CN"/>
        </w:rPr>
        <w:t xml:space="preserve">One of the key areas for UL-related work in Rel-18 is on power domain enhancements, as identified in the preparatory email discussions [1] and mentioned in the current WID draft [2]. In this section we elaborate further on the following potential objective: </w:t>
      </w:r>
    </w:p>
    <w:p w14:paraId="19A15B91" w14:textId="77777777" w:rsidR="00B67725" w:rsidRPr="00986156" w:rsidRDefault="00B67725" w:rsidP="00B67725">
      <w:pPr>
        <w:numPr>
          <w:ilvl w:val="0"/>
          <w:numId w:val="38"/>
        </w:numPr>
        <w:overflowPunct w:val="0"/>
        <w:autoSpaceDE w:val="0"/>
        <w:autoSpaceDN w:val="0"/>
        <w:adjustRightInd w:val="0"/>
        <w:textAlignment w:val="baseline"/>
        <w:rPr>
          <w:iCs/>
          <w:highlight w:val="yellow"/>
          <w:lang w:val="en-US"/>
        </w:rPr>
      </w:pPr>
      <w:r w:rsidRPr="00986156">
        <w:rPr>
          <w:iCs/>
          <w:highlight w:val="yellow"/>
          <w:lang w:val="en-US"/>
        </w:rPr>
        <w:t>[Study and if necessary specify following power domain enhancements]</w:t>
      </w:r>
    </w:p>
    <w:p w14:paraId="44888EB6" w14:textId="12DEE001" w:rsidR="00B67725" w:rsidRPr="00B67725" w:rsidRDefault="00B67725" w:rsidP="009F3B33">
      <w:pPr>
        <w:numPr>
          <w:ilvl w:val="1"/>
          <w:numId w:val="38"/>
        </w:numPr>
        <w:overflowPunct w:val="0"/>
        <w:autoSpaceDE w:val="0"/>
        <w:autoSpaceDN w:val="0"/>
        <w:adjustRightInd w:val="0"/>
        <w:ind w:left="851"/>
        <w:textAlignment w:val="baseline"/>
        <w:rPr>
          <w:rFonts w:eastAsia="Yu Mincho"/>
          <w:iCs/>
          <w:highlight w:val="yellow"/>
          <w:lang w:val="en-US" w:eastAsia="en-GB"/>
        </w:rPr>
      </w:pPr>
      <w:r w:rsidRPr="00B67725">
        <w:rPr>
          <w:rFonts w:eastAsia="Yu Mincho"/>
          <w:iCs/>
          <w:highlight w:val="yellow"/>
          <w:lang w:val="en-US" w:eastAsia="en-GB"/>
        </w:rPr>
        <w:t>(…)</w:t>
      </w:r>
    </w:p>
    <w:p w14:paraId="20644C38" w14:textId="622BC745" w:rsidR="00B67725" w:rsidRPr="00B67725" w:rsidRDefault="00B67725" w:rsidP="009F3B33">
      <w:pPr>
        <w:numPr>
          <w:ilvl w:val="1"/>
          <w:numId w:val="38"/>
        </w:numPr>
        <w:overflowPunct w:val="0"/>
        <w:autoSpaceDE w:val="0"/>
        <w:autoSpaceDN w:val="0"/>
        <w:adjustRightInd w:val="0"/>
        <w:ind w:left="851"/>
        <w:textAlignment w:val="baseline"/>
        <w:rPr>
          <w:iCs/>
          <w:highlight w:val="yellow"/>
          <w:lang w:val="en-US"/>
        </w:rPr>
      </w:pPr>
      <w:r w:rsidRPr="00B67725">
        <w:rPr>
          <w:iCs/>
          <w:highlight w:val="yellow"/>
          <w:lang w:val="en-US"/>
        </w:rPr>
        <w:t>[Enhancements to reduce MPR/PAR, including new transmission mechanism such as spectrum shaping, [reduced spectrum utilization with relaxed requirements on channel filtering,] [and potential adjustments to MPR and test tolerance relations] (RAN4[, RAN1])]</w:t>
      </w:r>
    </w:p>
    <w:p w14:paraId="197EEF22" w14:textId="77EE8D1C" w:rsidR="00B67725" w:rsidRPr="00806A95" w:rsidRDefault="00B67725" w:rsidP="00B67725">
      <w:pPr>
        <w:jc w:val="both"/>
        <w:rPr>
          <w:rFonts w:cs="Arial"/>
          <w:color w:val="000000" w:themeColor="text1"/>
          <w:szCs w:val="22"/>
        </w:rPr>
      </w:pPr>
      <w:r w:rsidRPr="00806A95">
        <w:rPr>
          <w:rFonts w:cs="Arial"/>
          <w:color w:val="000000" w:themeColor="text1"/>
          <w:szCs w:val="22"/>
        </w:rPr>
        <w:t xml:space="preserve">The key motivation </w:t>
      </w:r>
      <w:r w:rsidR="009F3B33">
        <w:rPr>
          <w:rFonts w:cs="Arial"/>
          <w:color w:val="000000" w:themeColor="text1"/>
          <w:szCs w:val="22"/>
        </w:rPr>
        <w:t xml:space="preserve">here </w:t>
      </w:r>
      <w:r w:rsidRPr="00806A95">
        <w:rPr>
          <w:rFonts w:cs="Arial"/>
          <w:color w:val="000000" w:themeColor="text1"/>
          <w:szCs w:val="22"/>
        </w:rPr>
        <w:t xml:space="preserve">is to extend the spectral shaping framework defined in </w:t>
      </w:r>
      <w:r w:rsidR="009F3B33">
        <w:rPr>
          <w:rFonts w:cs="Arial"/>
          <w:color w:val="000000" w:themeColor="text1"/>
          <w:szCs w:val="22"/>
        </w:rPr>
        <w:t xml:space="preserve">previous releases </w:t>
      </w:r>
      <w:r w:rsidRPr="00806A95">
        <w:rPr>
          <w:rFonts w:cs="Arial"/>
          <w:color w:val="000000" w:themeColor="text1"/>
          <w:szCs w:val="22"/>
        </w:rPr>
        <w:t>(for pi/2 BPSK) for QPSK scenario. This could potentially reduce the MPR and improve UL PUSCH coverage accordingly</w:t>
      </w:r>
      <w:r>
        <w:rPr>
          <w:rFonts w:cs="Arial"/>
          <w:color w:val="000000" w:themeColor="text1"/>
          <w:szCs w:val="22"/>
        </w:rPr>
        <w:t>. It is</w:t>
      </w:r>
      <w:r w:rsidRPr="00806A95">
        <w:rPr>
          <w:rFonts w:cs="Arial"/>
          <w:color w:val="000000" w:themeColor="text1"/>
          <w:szCs w:val="22"/>
        </w:rPr>
        <w:t xml:space="preserve"> also</w:t>
      </w:r>
      <w:r>
        <w:rPr>
          <w:rFonts w:cs="Arial"/>
          <w:color w:val="000000" w:themeColor="text1"/>
          <w:szCs w:val="22"/>
        </w:rPr>
        <w:t xml:space="preserve"> beneficial</w:t>
      </w:r>
      <w:r w:rsidRPr="00806A95">
        <w:rPr>
          <w:rFonts w:cs="Arial"/>
          <w:color w:val="000000" w:themeColor="text1"/>
          <w:szCs w:val="22"/>
        </w:rPr>
        <w:t xml:space="preserve"> for higher UL data rates</w:t>
      </w:r>
      <w:r>
        <w:rPr>
          <w:rFonts w:cs="Arial"/>
          <w:color w:val="000000" w:themeColor="text1"/>
          <w:szCs w:val="22"/>
        </w:rPr>
        <w:t xml:space="preserve"> applications</w:t>
      </w:r>
      <w:r w:rsidRPr="00806A95">
        <w:rPr>
          <w:rFonts w:cs="Arial"/>
          <w:color w:val="000000" w:themeColor="text1"/>
          <w:szCs w:val="22"/>
        </w:rPr>
        <w:t xml:space="preserve"> and/or when operating with a higher spectral efficiency. </w:t>
      </w:r>
      <w:r w:rsidRPr="00806A95">
        <w:rPr>
          <w:rStyle w:val="normaltextrun"/>
          <w:rFonts w:cs="Arial"/>
          <w:color w:val="000000"/>
          <w:szCs w:val="22"/>
          <w:shd w:val="clear" w:color="auto" w:fill="FFFFFF"/>
        </w:rPr>
        <w:t xml:space="preserve">The spectral shaping </w:t>
      </w:r>
      <w:r w:rsidRPr="00806A95">
        <w:rPr>
          <w:rFonts w:cs="Arial"/>
          <w:color w:val="000000" w:themeColor="text1"/>
          <w:szCs w:val="22"/>
        </w:rPr>
        <w:t xml:space="preserve">improves power amplifier efficiency because the lowered PAR (Peak-to-Average Ratio) enables operating closer to the amplifier’s saturation point. The shaped spectrum reduces also the emissions.  </w:t>
      </w:r>
    </w:p>
    <w:p w14:paraId="35A89995" w14:textId="7ACCE0CB" w:rsidR="00B67725" w:rsidRDefault="4B43DC71" w:rsidP="28878FFB">
      <w:pPr>
        <w:jc w:val="both"/>
        <w:rPr>
          <w:rStyle w:val="normaltextrun"/>
          <w:rFonts w:cs="Arial"/>
          <w:color w:val="000000"/>
          <w:shd w:val="clear" w:color="auto" w:fill="FFFFFF"/>
        </w:rPr>
      </w:pPr>
      <w:r w:rsidRPr="28878FFB">
        <w:rPr>
          <w:rFonts w:cs="Arial"/>
          <w:color w:val="000000" w:themeColor="text1"/>
        </w:rPr>
        <w:t xml:space="preserve">The spectral shaping can be applied with or without spectral extension. </w:t>
      </w:r>
      <w:r w:rsidRPr="28878FFB">
        <w:rPr>
          <w:rStyle w:val="normaltextrun"/>
          <w:rFonts w:cs="Arial"/>
          <w:color w:val="000000"/>
          <w:shd w:val="clear" w:color="auto" w:fill="FFFFFF"/>
        </w:rPr>
        <w:t>Rel-</w:t>
      </w:r>
      <w:bookmarkStart w:id="0" w:name="_Hlk53063199"/>
      <w:r w:rsidRPr="28878FFB">
        <w:rPr>
          <w:rStyle w:val="normaltextrun"/>
          <w:rFonts w:cs="Arial"/>
          <w:color w:val="000000"/>
          <w:shd w:val="clear" w:color="auto" w:fill="FFFFFF"/>
        </w:rPr>
        <w:t xml:space="preserve">15 NR supports FDSS </w:t>
      </w:r>
      <w:r w:rsidRPr="28878FFB">
        <w:rPr>
          <w:rFonts w:cs="Arial"/>
          <w:color w:val="000000" w:themeColor="text1"/>
        </w:rPr>
        <w:t>(Frequency Domain Spectral Shaping)</w:t>
      </w:r>
      <w:r w:rsidRPr="28878FFB">
        <w:rPr>
          <w:rStyle w:val="normaltextrun"/>
          <w:rFonts w:cs="Arial"/>
          <w:color w:val="000000"/>
          <w:shd w:val="clear" w:color="auto" w:fill="FFFFFF"/>
        </w:rPr>
        <w:t xml:space="preserve"> without spectrum extension for pi/2 BPSK</w:t>
      </w:r>
      <w:bookmarkEnd w:id="0"/>
      <w:r w:rsidRPr="28878FFB">
        <w:rPr>
          <w:rFonts w:cs="Arial"/>
          <w:color w:val="000000" w:themeColor="text1"/>
        </w:rPr>
        <w:t>.</w:t>
      </w:r>
      <w:r w:rsidR="00642B41">
        <w:rPr>
          <w:rFonts w:cs="Arial"/>
          <w:color w:val="000000" w:themeColor="text1"/>
        </w:rPr>
        <w:t xml:space="preserve"> </w:t>
      </w:r>
      <w:r w:rsidR="00642B41">
        <w:t xml:space="preserve">The FDSS work has continued in Rel-16 with low-PAPR DMRS, and in Rel-17 study with further optimization of UL Tx power / net gain. </w:t>
      </w:r>
      <w:r w:rsidRPr="28878FFB">
        <w:rPr>
          <w:rFonts w:cs="Arial"/>
          <w:color w:val="000000" w:themeColor="text1"/>
        </w:rPr>
        <w:t xml:space="preserve"> The block diagram of DFT-S-OFDM transmitter with FDSS</w:t>
      </w:r>
      <w:r w:rsidR="7085C574" w:rsidRPr="28878FFB">
        <w:rPr>
          <w:rFonts w:cs="Arial"/>
          <w:color w:val="000000" w:themeColor="text1"/>
        </w:rPr>
        <w:t xml:space="preserve"> </w:t>
      </w:r>
      <w:r w:rsidRPr="28878FFB">
        <w:rPr>
          <w:rFonts w:cs="Arial"/>
          <w:color w:val="000000" w:themeColor="text1"/>
        </w:rPr>
        <w:t xml:space="preserve">and spectrum extension is illustrated in </w:t>
      </w:r>
      <w:r w:rsidR="00B67725" w:rsidRPr="28878FFB">
        <w:rPr>
          <w:rFonts w:cs="Arial"/>
          <w:color w:val="000000" w:themeColor="text1"/>
        </w:rPr>
        <w:fldChar w:fldCharType="begin"/>
      </w:r>
      <w:r w:rsidR="00B67725" w:rsidRPr="28878FFB">
        <w:rPr>
          <w:rFonts w:cs="Arial"/>
          <w:color w:val="000000" w:themeColor="text1"/>
        </w:rPr>
        <w:instrText xml:space="preserve"> REF _Ref53662710 \h </w:instrText>
      </w:r>
      <w:r w:rsidR="00B67725" w:rsidRPr="28878FFB">
        <w:rPr>
          <w:rFonts w:cs="Arial"/>
          <w:color w:val="000000" w:themeColor="text1"/>
        </w:rPr>
      </w:r>
      <w:r w:rsidR="00B67725" w:rsidRPr="28878FFB">
        <w:rPr>
          <w:rFonts w:cs="Arial"/>
          <w:color w:val="000000" w:themeColor="text1"/>
        </w:rPr>
        <w:fldChar w:fldCharType="separate"/>
      </w:r>
      <w:r w:rsidR="397510E1">
        <w:t xml:space="preserve">Figure </w:t>
      </w:r>
      <w:r w:rsidR="397510E1">
        <w:rPr>
          <w:noProof/>
        </w:rPr>
        <w:t>1</w:t>
      </w:r>
      <w:r w:rsidR="00B67725" w:rsidRPr="28878FFB">
        <w:rPr>
          <w:rFonts w:cs="Arial"/>
          <w:color w:val="000000" w:themeColor="text1"/>
        </w:rPr>
        <w:fldChar w:fldCharType="end"/>
      </w:r>
      <w:r w:rsidR="7085C574" w:rsidRPr="28878FFB">
        <w:rPr>
          <w:rFonts w:cs="Arial"/>
          <w:color w:val="000000" w:themeColor="text1"/>
        </w:rPr>
        <w:t>, together with an example FDSS spectrum with 25% extension</w:t>
      </w:r>
      <w:r w:rsidRPr="28878FFB">
        <w:rPr>
          <w:rFonts w:cs="Arial"/>
          <w:color w:val="000000" w:themeColor="text1"/>
        </w:rPr>
        <w:t>.</w:t>
      </w:r>
      <w:r w:rsidRPr="28878FFB">
        <w:rPr>
          <w:rFonts w:cs="Arial"/>
        </w:rPr>
        <w:t xml:space="preserve"> </w:t>
      </w:r>
      <w:r w:rsidR="6CB5D56C" w:rsidRPr="28878FFB">
        <w:rPr>
          <w:rStyle w:val="normaltextrun"/>
          <w:rFonts w:cs="Arial"/>
          <w:color w:val="000000"/>
          <w:shd w:val="clear" w:color="auto" w:fill="FFFFFF"/>
        </w:rPr>
        <w:t>The exact FDSS function does not need to be defined or specified, but the performance requirements need to be specified in order to define the boundary conditions to the implementation.</w:t>
      </w:r>
    </w:p>
    <w:p w14:paraId="595FB373" w14:textId="77777777" w:rsidR="00863361" w:rsidRPr="00863361" w:rsidRDefault="00863361" w:rsidP="00B67725">
      <w:pPr>
        <w:jc w:val="both"/>
        <w:rPr>
          <w:rFonts w:cs="Arial"/>
          <w:b/>
          <w:bCs/>
          <w:color w:val="000000" w:themeColor="text1"/>
          <w:szCs w:val="22"/>
        </w:rPr>
      </w:pPr>
    </w:p>
    <w:p w14:paraId="7166D0FA" w14:textId="23E80072" w:rsidR="00B67725" w:rsidRDefault="00B67725" w:rsidP="00B67725">
      <w:pPr>
        <w:rPr>
          <w:rFonts w:cs="Arial"/>
          <w:color w:val="000000" w:themeColor="text1"/>
        </w:rPr>
      </w:pPr>
      <w:r>
        <w:rPr>
          <w:rFonts w:cs="Arial"/>
          <w:color w:val="000000" w:themeColor="text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978"/>
      </w:tblGrid>
      <w:tr w:rsidR="009F3B33" w14:paraId="6AD4B81A" w14:textId="77777777" w:rsidTr="00863361">
        <w:tc>
          <w:tcPr>
            <w:tcW w:w="4814" w:type="dxa"/>
            <w:vAlign w:val="center"/>
          </w:tcPr>
          <w:p w14:paraId="1153E5BB" w14:textId="286DA215" w:rsidR="009F3B33" w:rsidRDefault="00863361" w:rsidP="00863361">
            <w:pPr>
              <w:jc w:val="center"/>
              <w:rPr>
                <w:rFonts w:cs="Arial"/>
                <w:color w:val="000000" w:themeColor="text1"/>
              </w:rPr>
            </w:pPr>
            <w:r w:rsidRPr="00927D8C">
              <w:rPr>
                <w:noProof/>
              </w:rPr>
              <w:lastRenderedPageBreak/>
              <w:drawing>
                <wp:inline distT="0" distB="0" distL="0" distR="0" wp14:anchorId="10EFCEC2" wp14:editId="5ADB94C2">
                  <wp:extent cx="2818141" cy="852170"/>
                  <wp:effectExtent l="0" t="0" r="127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6305" cy="878830"/>
                          </a:xfrm>
                          <a:prstGeom prst="rect">
                            <a:avLst/>
                          </a:prstGeom>
                          <a:noFill/>
                          <a:ln>
                            <a:noFill/>
                          </a:ln>
                        </pic:spPr>
                      </pic:pic>
                    </a:graphicData>
                  </a:graphic>
                </wp:inline>
              </w:drawing>
            </w:r>
          </w:p>
        </w:tc>
        <w:tc>
          <w:tcPr>
            <w:tcW w:w="4815" w:type="dxa"/>
            <w:vAlign w:val="center"/>
          </w:tcPr>
          <w:p w14:paraId="5AA0EDEE" w14:textId="179BFC58" w:rsidR="009F3B33" w:rsidRDefault="00863361" w:rsidP="00863361">
            <w:pPr>
              <w:jc w:val="center"/>
              <w:rPr>
                <w:rFonts w:cs="Arial"/>
                <w:color w:val="000000" w:themeColor="text1"/>
              </w:rPr>
            </w:pPr>
            <w:r w:rsidRPr="00446339">
              <w:rPr>
                <w:rFonts w:cs="Arial"/>
                <w:iCs/>
                <w:noProof/>
                <w:color w:val="000000" w:themeColor="text1"/>
              </w:rPr>
              <w:drawing>
                <wp:inline distT="0" distB="0" distL="0" distR="0" wp14:anchorId="562C694D" wp14:editId="00D084B2">
                  <wp:extent cx="3024000" cy="19303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4000" cy="1930397"/>
                          </a:xfrm>
                          <a:prstGeom prst="rect">
                            <a:avLst/>
                          </a:prstGeom>
                          <a:noFill/>
                          <a:ln>
                            <a:noFill/>
                          </a:ln>
                        </pic:spPr>
                      </pic:pic>
                    </a:graphicData>
                  </a:graphic>
                </wp:inline>
              </w:drawing>
            </w:r>
          </w:p>
        </w:tc>
      </w:tr>
      <w:tr w:rsidR="009F3B33" w14:paraId="6129050F" w14:textId="77777777" w:rsidTr="009F3B33">
        <w:tc>
          <w:tcPr>
            <w:tcW w:w="4814" w:type="dxa"/>
          </w:tcPr>
          <w:p w14:paraId="7DA7BE65" w14:textId="6EFD6671" w:rsidR="009F3B33" w:rsidRDefault="009F3B33" w:rsidP="009F3B33">
            <w:pPr>
              <w:jc w:val="center"/>
              <w:rPr>
                <w:rFonts w:cs="Arial"/>
                <w:color w:val="000000" w:themeColor="text1"/>
              </w:rPr>
            </w:pPr>
            <w:r>
              <w:rPr>
                <w:rFonts w:cs="Arial"/>
                <w:color w:val="000000" w:themeColor="text1"/>
              </w:rPr>
              <w:t>(a)</w:t>
            </w:r>
          </w:p>
        </w:tc>
        <w:tc>
          <w:tcPr>
            <w:tcW w:w="4815" w:type="dxa"/>
          </w:tcPr>
          <w:p w14:paraId="274019C3" w14:textId="1CE7D6E6" w:rsidR="009F3B33" w:rsidRDefault="009F3B33" w:rsidP="009F3B33">
            <w:pPr>
              <w:jc w:val="center"/>
              <w:rPr>
                <w:rFonts w:cs="Arial"/>
                <w:color w:val="000000" w:themeColor="text1"/>
              </w:rPr>
            </w:pPr>
            <w:r>
              <w:rPr>
                <w:rFonts w:cs="Arial"/>
                <w:color w:val="000000" w:themeColor="text1"/>
              </w:rPr>
              <w:t>(b)</w:t>
            </w:r>
          </w:p>
        </w:tc>
      </w:tr>
    </w:tbl>
    <w:p w14:paraId="106C078D" w14:textId="208B2302" w:rsidR="00B67725" w:rsidRPr="00244B25" w:rsidRDefault="00B67725" w:rsidP="00B67725">
      <w:pPr>
        <w:pStyle w:val="Caption"/>
        <w:jc w:val="center"/>
      </w:pPr>
      <w:bookmarkStart w:id="1" w:name="_Ref53054297"/>
      <w:bookmarkStart w:id="2" w:name="_Ref53662710"/>
      <w:r>
        <w:t xml:space="preserve">Figure </w:t>
      </w:r>
      <w:r>
        <w:fldChar w:fldCharType="begin"/>
      </w:r>
      <w:r>
        <w:instrText>SEQ Figure \* ARABIC</w:instrText>
      </w:r>
      <w:r>
        <w:fldChar w:fldCharType="separate"/>
      </w:r>
      <w:r w:rsidR="00013F5D">
        <w:rPr>
          <w:noProof/>
        </w:rPr>
        <w:t>1</w:t>
      </w:r>
      <w:r>
        <w:fldChar w:fldCharType="end"/>
      </w:r>
      <w:bookmarkEnd w:id="1"/>
      <w:bookmarkEnd w:id="2"/>
      <w:r>
        <w:t xml:space="preserve">. </w:t>
      </w:r>
      <w:r w:rsidRPr="00806A95">
        <w:rPr>
          <w:lang w:val="en-GB"/>
        </w:rPr>
        <w:t>NR</w:t>
      </w:r>
      <w:r>
        <w:rPr>
          <w:lang w:val="en-GB"/>
        </w:rPr>
        <w:t xml:space="preserve"> UL (</w:t>
      </w:r>
      <w:r w:rsidRPr="00806A95">
        <w:rPr>
          <w:lang w:val="en-GB"/>
        </w:rPr>
        <w:t>DFT-S-OF</w:t>
      </w:r>
      <w:r>
        <w:rPr>
          <w:lang w:val="en-GB"/>
        </w:rPr>
        <w:t>DM)</w:t>
      </w:r>
      <w:r>
        <w:t xml:space="preserve"> transmitter with FDSS</w:t>
      </w:r>
      <w:r w:rsidR="00863361">
        <w:t xml:space="preserve"> with spectrum extension</w:t>
      </w:r>
      <w:r w:rsidR="009F3B33">
        <w:t>:</w:t>
      </w:r>
      <w:r>
        <w:t xml:space="preserve"> </w:t>
      </w:r>
      <w:r w:rsidR="009F3B33">
        <w:t xml:space="preserve">(a) </w:t>
      </w:r>
      <w:r w:rsidR="00863361">
        <w:t xml:space="preserve">block diagram, </w:t>
      </w:r>
      <w:r w:rsidR="009F3B33">
        <w:t xml:space="preserve">(b) </w:t>
      </w:r>
      <w:r w:rsidR="00863361">
        <w:t>example spectrum with 25% extension</w:t>
      </w:r>
      <w:r>
        <w:t>.</w:t>
      </w:r>
    </w:p>
    <w:p w14:paraId="77C05686" w14:textId="77530A09" w:rsidR="00B67725" w:rsidRDefault="00B67725" w:rsidP="00B67725">
      <w:pPr>
        <w:jc w:val="both"/>
        <w:rPr>
          <w:lang w:eastAsia="zh-CN"/>
        </w:rPr>
      </w:pPr>
    </w:p>
    <w:p w14:paraId="0EFCF63B" w14:textId="1573D5BC" w:rsidR="00B67725" w:rsidRDefault="00013F5D" w:rsidP="00FA5CBC">
      <w:pPr>
        <w:jc w:val="both"/>
        <w:rPr>
          <w:rStyle w:val="normaltextrun"/>
          <w:sz w:val="22"/>
          <w:szCs w:val="22"/>
        </w:rPr>
      </w:pPr>
      <w:r>
        <w:rPr>
          <w:rStyle w:val="normaltextrun"/>
          <w:sz w:val="22"/>
          <w:szCs w:val="22"/>
        </w:rPr>
        <w:t xml:space="preserve">In [3] several performance evaluations are presented on FDSS with spectrum extension and QPSK, compared to FDSS without spectrum extension and pi/2 BPSK, and some of the key findings are summarized here. Results below are shown based on cubic metric (CM), as </w:t>
      </w:r>
      <w:r w:rsidRPr="00806A95">
        <w:rPr>
          <w:rStyle w:val="normaltextrun"/>
          <w:sz w:val="22"/>
          <w:szCs w:val="22"/>
        </w:rPr>
        <w:t>previous studies</w:t>
      </w:r>
      <w:r>
        <w:rPr>
          <w:rStyle w:val="normaltextrun"/>
          <w:sz w:val="22"/>
          <w:szCs w:val="22"/>
        </w:rPr>
        <w:t xml:space="preserve"> have shown that CM </w:t>
      </w:r>
      <w:r w:rsidRPr="00806A95">
        <w:rPr>
          <w:rStyle w:val="normaltextrun"/>
          <w:sz w:val="22"/>
          <w:szCs w:val="22"/>
        </w:rPr>
        <w:t xml:space="preserve">is often a more illustrative metric for the transmit power reduction of a typical power amplifier at the mobile handset compared to PAR.  </w:t>
      </w:r>
      <w:r w:rsidRPr="00806A95">
        <w:rPr>
          <w:rStyle w:val="normaltextrun"/>
          <w:sz w:val="22"/>
          <w:szCs w:val="22"/>
        </w:rPr>
        <w:fldChar w:fldCharType="begin"/>
      </w:r>
      <w:r w:rsidRPr="00806A95">
        <w:rPr>
          <w:rStyle w:val="normaltextrun"/>
          <w:sz w:val="22"/>
          <w:szCs w:val="22"/>
        </w:rPr>
        <w:instrText xml:space="preserve"> REF _Ref53059055 \h  \* MERGEFORMAT </w:instrText>
      </w:r>
      <w:r w:rsidRPr="00806A95">
        <w:rPr>
          <w:rStyle w:val="normaltextrun"/>
          <w:sz w:val="22"/>
          <w:szCs w:val="22"/>
        </w:rPr>
      </w:r>
      <w:r w:rsidRPr="00806A95">
        <w:rPr>
          <w:rStyle w:val="normaltextrun"/>
          <w:sz w:val="22"/>
          <w:szCs w:val="22"/>
        </w:rPr>
        <w:fldChar w:fldCharType="separate"/>
      </w:r>
      <w:r w:rsidRPr="00013F5D">
        <w:rPr>
          <w:sz w:val="22"/>
          <w:szCs w:val="22"/>
        </w:rPr>
        <w:t xml:space="preserve">Table </w:t>
      </w:r>
      <w:r w:rsidRPr="00013F5D">
        <w:rPr>
          <w:noProof/>
          <w:sz w:val="22"/>
          <w:szCs w:val="22"/>
        </w:rPr>
        <w:t>1</w:t>
      </w:r>
      <w:r w:rsidRPr="00806A95">
        <w:rPr>
          <w:rStyle w:val="normaltextrun"/>
          <w:sz w:val="22"/>
          <w:szCs w:val="22"/>
        </w:rPr>
        <w:fldChar w:fldCharType="end"/>
      </w:r>
      <w:r w:rsidRPr="00806A95">
        <w:rPr>
          <w:rStyle w:val="normaltextrun"/>
          <w:sz w:val="22"/>
          <w:szCs w:val="22"/>
        </w:rPr>
        <w:t xml:space="preserve"> show</w:t>
      </w:r>
      <w:r>
        <w:rPr>
          <w:rStyle w:val="normaltextrun"/>
          <w:sz w:val="22"/>
          <w:szCs w:val="22"/>
        </w:rPr>
        <w:t>s</w:t>
      </w:r>
      <w:r w:rsidRPr="00806A95">
        <w:rPr>
          <w:rStyle w:val="normaltextrun"/>
          <w:sz w:val="22"/>
          <w:szCs w:val="22"/>
        </w:rPr>
        <w:t xml:space="preserve"> that QPSK FDSS with spectrum extension reduces CM efficiently while FDSS without spectrum extension have almost no impact for CM.  Hence spectral shaping with spectrum extension is a good candidate method to reduce MPR and to improve UL PUSCH coverage.</w:t>
      </w:r>
    </w:p>
    <w:p w14:paraId="19DD003B" w14:textId="51E8CB88" w:rsidR="00013F5D" w:rsidRPr="00013F5D" w:rsidRDefault="00013F5D" w:rsidP="00013F5D">
      <w:pPr>
        <w:pStyle w:val="Caption"/>
        <w:keepNext/>
        <w:jc w:val="center"/>
      </w:pPr>
      <w:bookmarkStart w:id="3" w:name="_Ref53059055"/>
      <w:r w:rsidRPr="00013F5D">
        <w:t xml:space="preserve">Table </w:t>
      </w:r>
      <w:r w:rsidRPr="00642B41">
        <w:fldChar w:fldCharType="begin"/>
      </w:r>
      <w:r w:rsidRPr="00013F5D">
        <w:instrText xml:space="preserve"> SEQ Table \* ARABIC </w:instrText>
      </w:r>
      <w:r w:rsidRPr="00642B41">
        <w:fldChar w:fldCharType="separate"/>
      </w:r>
      <w:r>
        <w:rPr>
          <w:noProof/>
        </w:rPr>
        <w:t>1</w:t>
      </w:r>
      <w:r w:rsidRPr="00642B41">
        <w:rPr>
          <w:noProof/>
        </w:rPr>
        <w:fldChar w:fldCharType="end"/>
      </w:r>
      <w:bookmarkEnd w:id="3"/>
      <w:r w:rsidRPr="00013F5D">
        <w:t xml:space="preserve"> CM for QPSK with and without FDSS and spectrum extension</w:t>
      </w:r>
    </w:p>
    <w:tbl>
      <w:tblPr>
        <w:tblStyle w:val="GridTable1Light"/>
        <w:tblW w:w="5811" w:type="dxa"/>
        <w:jc w:val="center"/>
        <w:tblLook w:val="0420" w:firstRow="1" w:lastRow="0" w:firstColumn="0" w:lastColumn="0" w:noHBand="0" w:noVBand="1"/>
      </w:tblPr>
      <w:tblGrid>
        <w:gridCol w:w="3969"/>
        <w:gridCol w:w="1842"/>
      </w:tblGrid>
      <w:tr w:rsidR="00013F5D" w:rsidRPr="00913EDC" w14:paraId="2F6CFD7D" w14:textId="77777777" w:rsidTr="28878FFB">
        <w:trPr>
          <w:cnfStyle w:val="100000000000" w:firstRow="1" w:lastRow="0" w:firstColumn="0" w:lastColumn="0" w:oddVBand="0" w:evenVBand="0" w:oddHBand="0" w:evenHBand="0" w:firstRowFirstColumn="0" w:firstRowLastColumn="0" w:lastRowFirstColumn="0" w:lastRowLastColumn="0"/>
          <w:trHeight w:val="327"/>
          <w:jc w:val="center"/>
        </w:trPr>
        <w:tc>
          <w:tcPr>
            <w:tcW w:w="3969" w:type="dxa"/>
            <w:shd w:val="clear" w:color="auto" w:fill="D9D9D9" w:themeFill="background1" w:themeFillShade="D9"/>
            <w:hideMark/>
          </w:tcPr>
          <w:p w14:paraId="4E5EA73B" w14:textId="77777777" w:rsidR="00013F5D" w:rsidRPr="00642B41" w:rsidRDefault="00013F5D" w:rsidP="0073128F">
            <w:pPr>
              <w:pStyle w:val="paragraph"/>
              <w:ind w:firstLine="360"/>
              <w:jc w:val="center"/>
              <w:textAlignment w:val="baseline"/>
              <w:rPr>
                <w:rStyle w:val="normaltextrun"/>
                <w:rFonts w:eastAsia="SimSun"/>
                <w:sz w:val="22"/>
                <w:szCs w:val="22"/>
                <w:lang w:eastAsia="en-US"/>
              </w:rPr>
            </w:pPr>
            <w:r w:rsidRPr="00642B41">
              <w:rPr>
                <w:rStyle w:val="normaltextrun"/>
                <w:rFonts w:eastAsia="SimSun"/>
                <w:sz w:val="22"/>
                <w:szCs w:val="22"/>
                <w:lang w:eastAsia="en-US"/>
              </w:rPr>
              <w:t>Waveform</w:t>
            </w:r>
          </w:p>
        </w:tc>
        <w:tc>
          <w:tcPr>
            <w:tcW w:w="1842" w:type="dxa"/>
            <w:shd w:val="clear" w:color="auto" w:fill="D9D9D9" w:themeFill="background1" w:themeFillShade="D9"/>
            <w:hideMark/>
          </w:tcPr>
          <w:p w14:paraId="20426D6F" w14:textId="77777777" w:rsidR="00013F5D" w:rsidRPr="00642B41" w:rsidRDefault="00013F5D" w:rsidP="0073128F">
            <w:pPr>
              <w:pStyle w:val="paragraph"/>
              <w:ind w:firstLine="360"/>
              <w:jc w:val="center"/>
              <w:textAlignment w:val="baseline"/>
              <w:rPr>
                <w:rStyle w:val="normaltextrun"/>
                <w:rFonts w:eastAsia="SimSun"/>
                <w:sz w:val="22"/>
                <w:szCs w:val="22"/>
                <w:lang w:eastAsia="en-US"/>
              </w:rPr>
            </w:pPr>
            <w:r w:rsidRPr="00642B41">
              <w:rPr>
                <w:rStyle w:val="normaltextrun"/>
                <w:rFonts w:eastAsia="SimSun"/>
                <w:sz w:val="22"/>
                <w:szCs w:val="22"/>
                <w:lang w:eastAsia="en-US"/>
              </w:rPr>
              <w:t>CM [dB]</w:t>
            </w:r>
          </w:p>
        </w:tc>
      </w:tr>
      <w:tr w:rsidR="00013F5D" w:rsidRPr="00913EDC" w14:paraId="53427559" w14:textId="77777777" w:rsidTr="28878FFB">
        <w:trPr>
          <w:trHeight w:val="302"/>
          <w:jc w:val="center"/>
        </w:trPr>
        <w:tc>
          <w:tcPr>
            <w:tcW w:w="3969" w:type="dxa"/>
            <w:hideMark/>
          </w:tcPr>
          <w:p w14:paraId="034566CD" w14:textId="77777777" w:rsidR="00013F5D" w:rsidRPr="00642B41" w:rsidRDefault="00013F5D" w:rsidP="0073128F">
            <w:pPr>
              <w:pStyle w:val="paragraph"/>
              <w:ind w:firstLine="360"/>
              <w:jc w:val="center"/>
              <w:textAlignment w:val="baseline"/>
              <w:rPr>
                <w:rStyle w:val="normaltextrun"/>
                <w:rFonts w:eastAsia="SimSun"/>
                <w:sz w:val="22"/>
                <w:szCs w:val="22"/>
                <w:lang w:eastAsia="en-US"/>
              </w:rPr>
            </w:pPr>
            <w:r w:rsidRPr="00642B41">
              <w:rPr>
                <w:rStyle w:val="normaltextrun"/>
                <w:rFonts w:eastAsia="SimSun"/>
                <w:sz w:val="22"/>
                <w:szCs w:val="22"/>
                <w:lang w:eastAsia="en-US"/>
              </w:rPr>
              <w:t>QPSK No FDSS</w:t>
            </w:r>
          </w:p>
        </w:tc>
        <w:tc>
          <w:tcPr>
            <w:tcW w:w="1842" w:type="dxa"/>
            <w:hideMark/>
          </w:tcPr>
          <w:p w14:paraId="18857767" w14:textId="77777777" w:rsidR="00013F5D" w:rsidRPr="00642B41" w:rsidRDefault="00013F5D" w:rsidP="0073128F">
            <w:pPr>
              <w:pStyle w:val="paragraph"/>
              <w:ind w:firstLine="360"/>
              <w:jc w:val="center"/>
              <w:textAlignment w:val="baseline"/>
              <w:rPr>
                <w:rStyle w:val="normaltextrun"/>
                <w:rFonts w:eastAsia="SimSun"/>
                <w:sz w:val="22"/>
                <w:szCs w:val="22"/>
                <w:lang w:eastAsia="en-US"/>
              </w:rPr>
            </w:pPr>
            <w:r w:rsidRPr="00642B41">
              <w:rPr>
                <w:rStyle w:val="normaltextrun"/>
                <w:rFonts w:eastAsia="SimSun"/>
                <w:sz w:val="22"/>
                <w:szCs w:val="22"/>
                <w:lang w:eastAsia="en-US"/>
              </w:rPr>
              <w:t>1.0</w:t>
            </w:r>
          </w:p>
        </w:tc>
      </w:tr>
      <w:tr w:rsidR="00013F5D" w:rsidRPr="00913EDC" w14:paraId="365204F9" w14:textId="77777777" w:rsidTr="28878FFB">
        <w:trPr>
          <w:trHeight w:val="293"/>
          <w:jc w:val="center"/>
        </w:trPr>
        <w:tc>
          <w:tcPr>
            <w:tcW w:w="3969" w:type="dxa"/>
            <w:hideMark/>
          </w:tcPr>
          <w:p w14:paraId="379CBA63" w14:textId="01AA7564" w:rsidR="00013F5D" w:rsidRPr="00642B41" w:rsidRDefault="397510E1" w:rsidP="28878FFB">
            <w:pPr>
              <w:pStyle w:val="paragraph"/>
              <w:ind w:firstLine="360"/>
              <w:jc w:val="center"/>
              <w:textAlignment w:val="baseline"/>
              <w:rPr>
                <w:rStyle w:val="normaltextrun"/>
                <w:rFonts w:eastAsia="SimSun"/>
                <w:sz w:val="22"/>
                <w:szCs w:val="22"/>
                <w:lang w:eastAsia="en-US"/>
              </w:rPr>
            </w:pPr>
            <w:r w:rsidRPr="00642B41">
              <w:rPr>
                <w:rStyle w:val="normaltextrun"/>
                <w:rFonts w:eastAsia="SimSun"/>
                <w:sz w:val="22"/>
                <w:szCs w:val="22"/>
                <w:lang w:eastAsia="en-US"/>
              </w:rPr>
              <w:t>QPSK FDSS without extensio</w:t>
            </w:r>
            <w:r w:rsidR="4E558E03" w:rsidRPr="28878FFB">
              <w:rPr>
                <w:rStyle w:val="normaltextrun"/>
                <w:rFonts w:eastAsia="SimSun"/>
                <w:sz w:val="22"/>
                <w:szCs w:val="22"/>
                <w:lang w:eastAsia="en-US"/>
              </w:rPr>
              <w:t>n</w:t>
            </w:r>
          </w:p>
        </w:tc>
        <w:tc>
          <w:tcPr>
            <w:tcW w:w="1842" w:type="dxa"/>
            <w:hideMark/>
          </w:tcPr>
          <w:p w14:paraId="12A746C1" w14:textId="77777777" w:rsidR="00013F5D" w:rsidRPr="00642B41" w:rsidRDefault="00013F5D" w:rsidP="0073128F">
            <w:pPr>
              <w:pStyle w:val="paragraph"/>
              <w:ind w:firstLine="360"/>
              <w:jc w:val="center"/>
              <w:textAlignment w:val="baseline"/>
              <w:rPr>
                <w:rStyle w:val="normaltextrun"/>
                <w:rFonts w:eastAsia="SimSun"/>
                <w:sz w:val="22"/>
                <w:szCs w:val="22"/>
                <w:lang w:eastAsia="en-US"/>
              </w:rPr>
            </w:pPr>
            <w:r w:rsidRPr="00642B41">
              <w:rPr>
                <w:rStyle w:val="normaltextrun"/>
                <w:rFonts w:eastAsia="SimSun"/>
                <w:sz w:val="22"/>
                <w:szCs w:val="22"/>
                <w:lang w:eastAsia="en-US"/>
              </w:rPr>
              <w:t>0.9</w:t>
            </w:r>
          </w:p>
        </w:tc>
      </w:tr>
      <w:tr w:rsidR="00013F5D" w:rsidRPr="00913EDC" w14:paraId="4C92703B" w14:textId="77777777" w:rsidTr="28878FFB">
        <w:trPr>
          <w:trHeight w:val="273"/>
          <w:jc w:val="center"/>
        </w:trPr>
        <w:tc>
          <w:tcPr>
            <w:tcW w:w="3969" w:type="dxa"/>
            <w:hideMark/>
          </w:tcPr>
          <w:p w14:paraId="03959A67" w14:textId="77777777" w:rsidR="00013F5D" w:rsidRPr="00642B41" w:rsidRDefault="00013F5D" w:rsidP="0073128F">
            <w:pPr>
              <w:pStyle w:val="paragraph"/>
              <w:jc w:val="center"/>
              <w:textAlignment w:val="baseline"/>
              <w:rPr>
                <w:rStyle w:val="normaltextrun"/>
                <w:rFonts w:eastAsia="SimSun"/>
                <w:sz w:val="22"/>
                <w:szCs w:val="22"/>
                <w:lang w:eastAsia="en-US"/>
              </w:rPr>
            </w:pPr>
            <w:r w:rsidRPr="00642B41">
              <w:rPr>
                <w:rStyle w:val="normaltextrun"/>
                <w:rFonts w:eastAsia="SimSun"/>
                <w:sz w:val="22"/>
                <w:szCs w:val="22"/>
                <w:lang w:eastAsia="en-US"/>
              </w:rPr>
              <w:t>QPSK FDSS with 25% extension</w:t>
            </w:r>
          </w:p>
        </w:tc>
        <w:tc>
          <w:tcPr>
            <w:tcW w:w="1842" w:type="dxa"/>
            <w:hideMark/>
          </w:tcPr>
          <w:p w14:paraId="1D512202" w14:textId="77777777" w:rsidR="00013F5D" w:rsidRPr="00642B41" w:rsidRDefault="00013F5D" w:rsidP="0073128F">
            <w:pPr>
              <w:pStyle w:val="paragraph"/>
              <w:ind w:firstLine="360"/>
              <w:jc w:val="center"/>
              <w:textAlignment w:val="baseline"/>
              <w:rPr>
                <w:rStyle w:val="normaltextrun"/>
                <w:rFonts w:eastAsia="SimSun"/>
                <w:sz w:val="22"/>
                <w:szCs w:val="22"/>
                <w:lang w:eastAsia="en-US"/>
              </w:rPr>
            </w:pPr>
            <w:r w:rsidRPr="00642B41">
              <w:rPr>
                <w:rStyle w:val="normaltextrun"/>
                <w:rFonts w:eastAsia="SimSun"/>
                <w:sz w:val="22"/>
                <w:szCs w:val="22"/>
                <w:lang w:eastAsia="en-US"/>
              </w:rPr>
              <w:t>0.1</w:t>
            </w:r>
          </w:p>
        </w:tc>
      </w:tr>
    </w:tbl>
    <w:p w14:paraId="28E8688B" w14:textId="77777777" w:rsidR="00013F5D" w:rsidRDefault="00013F5D" w:rsidP="00013F5D">
      <w:pPr>
        <w:pStyle w:val="paragraph"/>
        <w:spacing w:before="0" w:beforeAutospacing="0" w:after="0" w:afterAutospacing="0"/>
        <w:ind w:firstLine="360"/>
        <w:jc w:val="center"/>
        <w:textAlignment w:val="baseline"/>
        <w:rPr>
          <w:rStyle w:val="normaltextrun"/>
          <w:rFonts w:ascii="Arial" w:hAnsi="Arial" w:cs="Arial"/>
          <w:b/>
          <w:bCs/>
          <w:color w:val="000000"/>
          <w:sz w:val="20"/>
          <w:szCs w:val="20"/>
        </w:rPr>
      </w:pPr>
    </w:p>
    <w:p w14:paraId="17BD54E6" w14:textId="3C2A0C30" w:rsidR="00013F5D" w:rsidRPr="00415B34" w:rsidRDefault="00013F5D" w:rsidP="00013F5D">
      <w:pPr>
        <w:jc w:val="both"/>
        <w:rPr>
          <w:rFonts w:cs="Arial"/>
          <w:b/>
          <w:bCs/>
          <w:szCs w:val="22"/>
        </w:rPr>
      </w:pPr>
      <w:bookmarkStart w:id="4" w:name="_Toc53788225"/>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Pr>
          <w:b/>
          <w:bCs/>
          <w:noProof/>
        </w:rPr>
        <w:t>1</w:t>
      </w:r>
      <w:r w:rsidRPr="00464F85">
        <w:rPr>
          <w:b/>
          <w:bCs/>
          <w:noProof/>
        </w:rPr>
        <w:fldChar w:fldCharType="end"/>
      </w:r>
      <w:r>
        <w:rPr>
          <w:b/>
          <w:bCs/>
          <w:noProof/>
        </w:rPr>
        <w:t>:</w:t>
      </w:r>
      <w:r w:rsidRPr="00464F85">
        <w:rPr>
          <w:b/>
          <w:bCs/>
          <w:noProof/>
        </w:rPr>
        <w:t xml:space="preserve"> </w:t>
      </w:r>
      <w:r w:rsidRPr="00806A95">
        <w:rPr>
          <w:rStyle w:val="normaltextrun"/>
          <w:rFonts w:cs="Arial"/>
          <w:b/>
          <w:bCs/>
          <w:color w:val="000000"/>
          <w:szCs w:val="22"/>
          <w:shd w:val="clear" w:color="auto" w:fill="FFFFFF"/>
        </w:rPr>
        <w:t xml:space="preserve">FDSS with spectrum extension is a potential candidate for shaping with QPSK because </w:t>
      </w:r>
      <w:r w:rsidRPr="00806A95">
        <w:rPr>
          <w:rStyle w:val="normaltextrun"/>
          <w:rFonts w:cs="Arial"/>
          <w:b/>
          <w:bCs/>
          <w:szCs w:val="22"/>
        </w:rPr>
        <w:t>it can reduce both CM and PAR efficiently.</w:t>
      </w:r>
      <w:bookmarkEnd w:id="4"/>
      <w:r w:rsidRPr="00806A95">
        <w:rPr>
          <w:rStyle w:val="normaltextrun"/>
          <w:rFonts w:cs="Arial"/>
          <w:b/>
          <w:bCs/>
          <w:szCs w:val="22"/>
        </w:rPr>
        <w:t xml:space="preserve"> </w:t>
      </w:r>
    </w:p>
    <w:p w14:paraId="03550CFC" w14:textId="534C476D" w:rsidR="0069005C" w:rsidRPr="0069005C" w:rsidRDefault="00013F5D" w:rsidP="0069005C">
      <w:pPr>
        <w:jc w:val="both"/>
        <w:rPr>
          <w:rFonts w:cs="Arial"/>
          <w:color w:val="000000" w:themeColor="text1"/>
          <w:szCs w:val="22"/>
        </w:rPr>
      </w:pPr>
      <w:r>
        <w:rPr>
          <w:rFonts w:cs="Arial"/>
          <w:color w:val="000000" w:themeColor="text1"/>
          <w:szCs w:val="22"/>
        </w:rPr>
        <w:t xml:space="preserve">Finally, </w:t>
      </w:r>
      <w:r w:rsidRPr="00806A95">
        <w:rPr>
          <w:rFonts w:cs="Arial"/>
          <w:color w:val="000000" w:themeColor="text1"/>
          <w:szCs w:val="22"/>
        </w:rPr>
        <w:fldChar w:fldCharType="begin"/>
      </w:r>
      <w:r w:rsidRPr="00806A95">
        <w:rPr>
          <w:rFonts w:cs="Arial"/>
          <w:color w:val="000000" w:themeColor="text1"/>
          <w:szCs w:val="22"/>
        </w:rPr>
        <w:instrText xml:space="preserve"> REF _Ref53067489 \h </w:instrText>
      </w:r>
      <w:r>
        <w:rPr>
          <w:rFonts w:cs="Arial"/>
          <w:color w:val="000000" w:themeColor="text1"/>
          <w:szCs w:val="22"/>
        </w:rPr>
        <w:instrText xml:space="preserve"> \* MERGEFORMAT </w:instrText>
      </w:r>
      <w:r w:rsidRPr="00806A95">
        <w:rPr>
          <w:rFonts w:cs="Arial"/>
          <w:color w:val="000000" w:themeColor="text1"/>
          <w:szCs w:val="22"/>
        </w:rPr>
      </w:r>
      <w:r w:rsidRPr="00806A95">
        <w:rPr>
          <w:rFonts w:cs="Arial"/>
          <w:color w:val="000000" w:themeColor="text1"/>
          <w:szCs w:val="22"/>
        </w:rPr>
        <w:fldChar w:fldCharType="separate"/>
      </w:r>
      <w:r w:rsidRPr="00013F5D">
        <w:rPr>
          <w:szCs w:val="22"/>
        </w:rPr>
        <w:t xml:space="preserve">Figure </w:t>
      </w:r>
      <w:r w:rsidRPr="00013F5D">
        <w:rPr>
          <w:noProof/>
          <w:szCs w:val="22"/>
        </w:rPr>
        <w:t>2</w:t>
      </w:r>
      <w:r w:rsidRPr="00806A95">
        <w:rPr>
          <w:rFonts w:cs="Arial"/>
          <w:color w:val="000000" w:themeColor="text1"/>
          <w:szCs w:val="22"/>
        </w:rPr>
        <w:fldChar w:fldCharType="end"/>
      </w:r>
      <w:r w:rsidRPr="00806A95">
        <w:rPr>
          <w:rFonts w:cs="Arial"/>
          <w:color w:val="000000" w:themeColor="text1"/>
          <w:szCs w:val="22"/>
        </w:rPr>
        <w:t xml:space="preserve"> shows the simulated OBO (Output Back-Off) of PA (Power Amplifier) as function of PRB allocation for both FR1 and FR2 by considering UE RF requirements (IBE, OBW, EVM, ACLR). The OBO is defined as the saturated output power compared to mean output power. Results show that 25% spectrum extension with FDSS</w:t>
      </w:r>
      <w:r>
        <w:rPr>
          <w:rFonts w:cs="Arial"/>
          <w:color w:val="000000" w:themeColor="text1"/>
          <w:szCs w:val="22"/>
        </w:rPr>
        <w:t xml:space="preserve"> applied</w:t>
      </w:r>
      <w:r w:rsidRPr="00806A95">
        <w:rPr>
          <w:rFonts w:cs="Arial"/>
          <w:color w:val="000000" w:themeColor="text1"/>
          <w:szCs w:val="22"/>
        </w:rPr>
        <w:t xml:space="preserve"> for QPSK enables operating 1-1.7 dB closer to the amplifier’s saturation point compared to the original QPSK waveform. The pi/2 BPSK FDSS can still operate 0-1.0 dB lower OBO.  However, in the PRB allocations of interest for coverage, the OBO difference between pi/2 BPSK FDSS and QPSK FDSS with spectral extension is less than 0.3 dB.</w:t>
      </w:r>
      <w:r w:rsidR="00642081">
        <w:rPr>
          <w:rFonts w:cs="Arial"/>
          <w:color w:val="000000" w:themeColor="text1"/>
          <w:szCs w:val="22"/>
        </w:rPr>
        <w:t xml:space="preserve"> </w:t>
      </w:r>
      <w:r w:rsidR="00642B41">
        <w:rPr>
          <w:rFonts w:cs="Arial"/>
          <w:color w:val="000000" w:themeColor="text1"/>
          <w:szCs w:val="22"/>
        </w:rPr>
        <w:t>Clearly,</w:t>
      </w:r>
      <w:r w:rsidR="00642081">
        <w:rPr>
          <w:rFonts w:cs="Arial"/>
          <w:color w:val="000000" w:themeColor="text1"/>
          <w:szCs w:val="22"/>
        </w:rPr>
        <w:t xml:space="preserve"> </w:t>
      </w:r>
      <w:r w:rsidR="0069005C">
        <w:rPr>
          <w:rFonts w:cs="Arial"/>
          <w:color w:val="000000" w:themeColor="text1"/>
          <w:szCs w:val="22"/>
        </w:rPr>
        <w:t>both QPKS and QPKS FDSS clearly outperform pi/2 BPSK FDSS in link performance (as shown in [3]). Based on that, QPKS FDSS has considerable (~1.5 dB ) net gain (</w:t>
      </w:r>
      <w:r w:rsidR="0069005C" w:rsidRPr="0069005C">
        <w:rPr>
          <w:rFonts w:cs="Arial"/>
          <w:color w:val="000000" w:themeColor="text1"/>
          <w:szCs w:val="22"/>
        </w:rPr>
        <w:t>Tx power gain/loss + gNB receiver gain/loss​</w:t>
      </w:r>
      <w:r w:rsidR="0069005C">
        <w:rPr>
          <w:rFonts w:cs="Arial"/>
          <w:color w:val="000000" w:themeColor="text1"/>
          <w:szCs w:val="22"/>
        </w:rPr>
        <w:t xml:space="preserve">) potential compared to both QPKS and pi/2 BPSK FDSS. </w:t>
      </w:r>
    </w:p>
    <w:p w14:paraId="70DFD4E5" w14:textId="77777777" w:rsidR="0069005C" w:rsidRPr="0069005C" w:rsidRDefault="0069005C" w:rsidP="0069005C">
      <w:pPr>
        <w:jc w:val="both"/>
        <w:rPr>
          <w:rFonts w:cs="Arial"/>
          <w:color w:val="000000" w:themeColor="text1"/>
          <w:szCs w:val="22"/>
        </w:rPr>
      </w:pPr>
    </w:p>
    <w:p w14:paraId="375CF33D" w14:textId="55F73B9F" w:rsidR="00013F5D" w:rsidRPr="00806A95" w:rsidRDefault="0069005C" w:rsidP="0069005C">
      <w:pPr>
        <w:jc w:val="both"/>
        <w:rPr>
          <w:rFonts w:cs="Arial"/>
          <w:color w:val="000000" w:themeColor="text1"/>
          <w:szCs w:val="22"/>
        </w:rPr>
      </w:pPr>
      <w:r w:rsidRPr="0069005C">
        <w:rPr>
          <w:rFonts w:cs="Arial"/>
          <w:color w:val="000000" w:themeColor="text1"/>
          <w:szCs w:val="22"/>
        </w:rPr>
        <w:t>​</w:t>
      </w:r>
    </w:p>
    <w:p w14:paraId="158F223E" w14:textId="77777777" w:rsidR="00013F5D" w:rsidRDefault="00013F5D" w:rsidP="00013F5D">
      <w:pPr>
        <w:keepNext/>
      </w:pPr>
      <w:r w:rsidRPr="000D5B6E">
        <w:rPr>
          <w:noProof/>
        </w:rPr>
        <w:lastRenderedPageBreak/>
        <w:drawing>
          <wp:inline distT="0" distB="0" distL="0" distR="0" wp14:anchorId="2DEC01A8" wp14:editId="52084A18">
            <wp:extent cx="3070258" cy="18383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8717" cy="1843390"/>
                    </a:xfrm>
                    <a:prstGeom prst="rect">
                      <a:avLst/>
                    </a:prstGeom>
                    <a:noFill/>
                    <a:ln>
                      <a:noFill/>
                    </a:ln>
                  </pic:spPr>
                </pic:pic>
              </a:graphicData>
            </a:graphic>
          </wp:inline>
        </w:drawing>
      </w:r>
      <w:r w:rsidRPr="00DB73A0">
        <w:rPr>
          <w:noProof/>
        </w:rPr>
        <w:drawing>
          <wp:inline distT="0" distB="0" distL="0" distR="0" wp14:anchorId="230F602C" wp14:editId="1FE94F94">
            <wp:extent cx="3032125" cy="18192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2125" cy="1819275"/>
                    </a:xfrm>
                    <a:prstGeom prst="rect">
                      <a:avLst/>
                    </a:prstGeom>
                    <a:noFill/>
                    <a:ln>
                      <a:noFill/>
                    </a:ln>
                  </pic:spPr>
                </pic:pic>
              </a:graphicData>
            </a:graphic>
          </wp:inline>
        </w:drawing>
      </w:r>
    </w:p>
    <w:p w14:paraId="2F215CA5" w14:textId="522E76CF" w:rsidR="00013F5D" w:rsidRDefault="00013F5D" w:rsidP="00013F5D">
      <w:pPr>
        <w:pStyle w:val="Caption"/>
        <w:jc w:val="center"/>
        <w:rPr>
          <w:rFonts w:cs="Arial"/>
          <w:color w:val="000000" w:themeColor="text1"/>
          <w:sz w:val="20"/>
        </w:rPr>
      </w:pPr>
      <w:bookmarkStart w:id="5" w:name="_Ref53067489"/>
      <w:r>
        <w:t xml:space="preserve">Figure </w:t>
      </w:r>
      <w:r>
        <w:fldChar w:fldCharType="begin"/>
      </w:r>
      <w:r>
        <w:instrText xml:space="preserve"> SEQ Figure \* ARABIC </w:instrText>
      </w:r>
      <w:r>
        <w:fldChar w:fldCharType="separate"/>
      </w:r>
      <w:r>
        <w:rPr>
          <w:noProof/>
        </w:rPr>
        <w:t>2</w:t>
      </w:r>
      <w:r>
        <w:rPr>
          <w:noProof/>
        </w:rPr>
        <w:fldChar w:fldCharType="end"/>
      </w:r>
      <w:bookmarkEnd w:id="5"/>
      <w:r>
        <w:t xml:space="preserve"> Power Amplifier Output Back-Off as function of PRB allocation size</w:t>
      </w:r>
    </w:p>
    <w:p w14:paraId="12D1B647" w14:textId="77777777" w:rsidR="00013F5D" w:rsidRDefault="00013F5D" w:rsidP="00013F5D">
      <w:pPr>
        <w:jc w:val="both"/>
        <w:rPr>
          <w:b/>
          <w:bCs/>
        </w:rPr>
      </w:pPr>
      <w:bookmarkStart w:id="6" w:name="_Toc53788226"/>
    </w:p>
    <w:p w14:paraId="46494E85" w14:textId="78D15C60" w:rsidR="00013F5D" w:rsidRPr="00806A95" w:rsidRDefault="00013F5D" w:rsidP="00013F5D">
      <w:pPr>
        <w:jc w:val="both"/>
        <w:rPr>
          <w:rFonts w:cs="Arial"/>
          <w:b/>
          <w:bCs/>
          <w:color w:val="000000" w:themeColor="text1"/>
          <w:szCs w:val="22"/>
        </w:rPr>
      </w:pPr>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Pr>
          <w:b/>
          <w:bCs/>
          <w:noProof/>
        </w:rPr>
        <w:t>2</w:t>
      </w:r>
      <w:r w:rsidRPr="00464F85">
        <w:rPr>
          <w:b/>
          <w:bCs/>
          <w:noProof/>
        </w:rPr>
        <w:fldChar w:fldCharType="end"/>
      </w:r>
      <w:r>
        <w:rPr>
          <w:b/>
          <w:bCs/>
          <w:noProof/>
        </w:rPr>
        <w:t>:</w:t>
      </w:r>
      <w:r w:rsidRPr="00464F85">
        <w:rPr>
          <w:b/>
          <w:bCs/>
          <w:noProof/>
        </w:rPr>
        <w:t xml:space="preserve"> </w:t>
      </w:r>
      <w:r>
        <w:rPr>
          <w:rFonts w:cs="Arial"/>
          <w:b/>
          <w:bCs/>
          <w:color w:val="000000" w:themeColor="text1"/>
          <w:szCs w:val="22"/>
        </w:rPr>
        <w:t xml:space="preserve">The </w:t>
      </w:r>
      <w:r w:rsidRPr="00806A95">
        <w:rPr>
          <w:rFonts w:cs="Arial"/>
          <w:b/>
          <w:bCs/>
          <w:color w:val="000000" w:themeColor="text1"/>
          <w:szCs w:val="22"/>
        </w:rPr>
        <w:t>Output Back-Off</w:t>
      </w:r>
      <w:r>
        <w:rPr>
          <w:rFonts w:cs="Arial"/>
          <w:b/>
          <w:bCs/>
          <w:color w:val="000000" w:themeColor="text1"/>
          <w:szCs w:val="22"/>
        </w:rPr>
        <w:t xml:space="preserve"> at PA</w:t>
      </w:r>
      <w:r w:rsidRPr="00806A95">
        <w:rPr>
          <w:rFonts w:cs="Arial"/>
          <w:b/>
          <w:bCs/>
          <w:color w:val="000000" w:themeColor="text1"/>
          <w:szCs w:val="22"/>
        </w:rPr>
        <w:t xml:space="preserve"> of the original QPSK waveform is reduced by 1.0-1.7 dB by applying FDSS with spectral extension</w:t>
      </w:r>
      <w:r>
        <w:rPr>
          <w:rFonts w:cs="Arial"/>
          <w:b/>
          <w:bCs/>
          <w:color w:val="000000" w:themeColor="text1"/>
          <w:szCs w:val="22"/>
        </w:rPr>
        <w:t>.</w:t>
      </w:r>
      <w:bookmarkEnd w:id="6"/>
      <w:r w:rsidRPr="00806A95">
        <w:rPr>
          <w:rFonts w:cs="Arial"/>
          <w:b/>
          <w:bCs/>
          <w:color w:val="000000" w:themeColor="text1"/>
          <w:szCs w:val="22"/>
        </w:rPr>
        <w:t xml:space="preserve"> </w:t>
      </w:r>
    </w:p>
    <w:p w14:paraId="05561744" w14:textId="5CAD20D4" w:rsidR="00013F5D" w:rsidRPr="00806A95" w:rsidRDefault="00013F5D" w:rsidP="00013F5D">
      <w:pPr>
        <w:jc w:val="both"/>
        <w:rPr>
          <w:rFonts w:cs="Arial"/>
          <w:b/>
          <w:bCs/>
          <w:color w:val="000000" w:themeColor="text1"/>
          <w:szCs w:val="22"/>
        </w:rPr>
      </w:pPr>
      <w:bookmarkStart w:id="7" w:name="_Toc53788227"/>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Pr>
          <w:b/>
          <w:bCs/>
          <w:noProof/>
        </w:rPr>
        <w:t>3</w:t>
      </w:r>
      <w:r w:rsidRPr="00464F85">
        <w:rPr>
          <w:b/>
          <w:bCs/>
          <w:noProof/>
        </w:rPr>
        <w:fldChar w:fldCharType="end"/>
      </w:r>
      <w:r>
        <w:rPr>
          <w:b/>
          <w:bCs/>
          <w:noProof/>
        </w:rPr>
        <w:t>:</w:t>
      </w:r>
      <w:r w:rsidRPr="00464F85">
        <w:rPr>
          <w:b/>
          <w:bCs/>
          <w:noProof/>
        </w:rPr>
        <w:t xml:space="preserve"> </w:t>
      </w:r>
      <w:r w:rsidRPr="00806A95">
        <w:rPr>
          <w:rFonts w:cs="Arial"/>
          <w:b/>
          <w:bCs/>
          <w:color w:val="000000" w:themeColor="text1"/>
          <w:szCs w:val="22"/>
        </w:rPr>
        <w:t>At</w:t>
      </w:r>
      <w:r w:rsidRPr="00806A95">
        <w:rPr>
          <w:rFonts w:cs="Arial"/>
          <w:color w:val="000000" w:themeColor="text1"/>
          <w:szCs w:val="22"/>
        </w:rPr>
        <w:t xml:space="preserve"> </w:t>
      </w:r>
      <w:r w:rsidRPr="00806A95">
        <w:rPr>
          <w:rFonts w:cs="Arial"/>
          <w:b/>
          <w:bCs/>
          <w:color w:val="000000" w:themeColor="text1"/>
          <w:szCs w:val="22"/>
        </w:rPr>
        <w:t>the PRB allocations of interest for coverage, the OBO difference between pi/2 BPSK FDSS and QPSK FDSS with spectral extension is 0-0.3 dB</w:t>
      </w:r>
      <w:r>
        <w:rPr>
          <w:rFonts w:cs="Arial"/>
          <w:b/>
          <w:bCs/>
          <w:color w:val="000000" w:themeColor="text1"/>
          <w:szCs w:val="22"/>
        </w:rPr>
        <w:t>.</w:t>
      </w:r>
      <w:bookmarkEnd w:id="7"/>
    </w:p>
    <w:p w14:paraId="5608D0E5" w14:textId="22CE4D4D" w:rsidR="00013F5D" w:rsidRDefault="00013F5D" w:rsidP="00FA5CBC">
      <w:pPr>
        <w:jc w:val="both"/>
        <w:rPr>
          <w:lang w:eastAsia="zh-CN"/>
        </w:rPr>
      </w:pPr>
      <w:r>
        <w:rPr>
          <w:lang w:eastAsia="zh-CN"/>
        </w:rPr>
        <w:t xml:space="preserve">Based on the results above and the analysis in </w:t>
      </w:r>
      <w:r w:rsidR="001A668C">
        <w:rPr>
          <w:lang w:eastAsia="zh-CN"/>
        </w:rPr>
        <w:t xml:space="preserve">Sec. 2.5 of </w:t>
      </w:r>
      <w:r>
        <w:rPr>
          <w:lang w:eastAsia="zh-CN"/>
        </w:rPr>
        <w:t xml:space="preserve">[3], it is clear that FDSS with spectral extension is an important area for UL enhancements in Rel-18. Hence we propose the objective on FDSS with spectral extension is confirmed in [2], i.e. brackets and yellow highlights </w:t>
      </w:r>
      <w:r w:rsidR="00166622">
        <w:rPr>
          <w:lang w:eastAsia="zh-CN"/>
        </w:rPr>
        <w:t>should be removed:</w:t>
      </w:r>
    </w:p>
    <w:p w14:paraId="33186B19" w14:textId="7C04E734" w:rsidR="00166622" w:rsidRPr="00166622" w:rsidRDefault="00166622" w:rsidP="00166622">
      <w:pPr>
        <w:jc w:val="both"/>
        <w:rPr>
          <w:b/>
          <w:bCs/>
          <w:lang w:eastAsia="zh-CN"/>
        </w:rPr>
      </w:pPr>
      <w:r w:rsidRPr="00166622">
        <w:rPr>
          <w:b/>
          <w:bCs/>
          <w:lang w:eastAsia="zh-CN"/>
        </w:rPr>
        <w:t>Proposal 1: Confirm objective on FDSS with spectral extension, i.e.:</w:t>
      </w:r>
      <w:r w:rsidRPr="00166622">
        <w:rPr>
          <w:b/>
          <w:bCs/>
          <w:noProof/>
          <w:lang w:eastAsia="zh-CN"/>
        </w:rPr>
        <mc:AlternateContent>
          <mc:Choice Requires="wps">
            <w:drawing>
              <wp:anchor distT="45720" distB="45720" distL="114300" distR="114300" simplePos="0" relativeHeight="251659264" behindDoc="0" locked="0" layoutInCell="1" allowOverlap="1" wp14:anchorId="43377B83" wp14:editId="2FC39872">
                <wp:simplePos x="0" y="0"/>
                <wp:positionH relativeFrom="column">
                  <wp:posOffset>3175</wp:posOffset>
                </wp:positionH>
                <wp:positionV relativeFrom="paragraph">
                  <wp:posOffset>358491</wp:posOffset>
                </wp:positionV>
                <wp:extent cx="6216015" cy="1404620"/>
                <wp:effectExtent l="0" t="0" r="1333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015" cy="1404620"/>
                        </a:xfrm>
                        <a:prstGeom prst="rect">
                          <a:avLst/>
                        </a:prstGeom>
                        <a:solidFill>
                          <a:srgbClr val="FFFFFF"/>
                        </a:solidFill>
                        <a:ln w="9525">
                          <a:solidFill>
                            <a:srgbClr val="000000"/>
                          </a:solidFill>
                          <a:miter lim="800000"/>
                          <a:headEnd/>
                          <a:tailEnd/>
                        </a:ln>
                      </wps:spPr>
                      <wps:txbx>
                        <w:txbxContent>
                          <w:p w14:paraId="11FB8A12" w14:textId="77777777" w:rsidR="00166622" w:rsidRPr="00166622" w:rsidRDefault="00166622" w:rsidP="00166622">
                            <w:pPr>
                              <w:numPr>
                                <w:ilvl w:val="0"/>
                                <w:numId w:val="39"/>
                              </w:numPr>
                              <w:overflowPunct w:val="0"/>
                              <w:autoSpaceDE w:val="0"/>
                              <w:autoSpaceDN w:val="0"/>
                              <w:adjustRightInd w:val="0"/>
                              <w:textAlignment w:val="baseline"/>
                              <w:rPr>
                                <w:iCs/>
                                <w:lang w:val="en-US"/>
                              </w:rPr>
                            </w:pPr>
                            <w:r w:rsidRPr="00166622">
                              <w:rPr>
                                <w:iCs/>
                                <w:strike/>
                                <w:color w:val="FF0000"/>
                                <w:lang w:val="en-US"/>
                              </w:rPr>
                              <w:t>[</w:t>
                            </w:r>
                            <w:r w:rsidRPr="00166622">
                              <w:rPr>
                                <w:iCs/>
                                <w:lang w:val="en-US"/>
                              </w:rPr>
                              <w:t>Study and if necessary specify following power domain enhancements</w:t>
                            </w:r>
                            <w:r w:rsidRPr="00166622">
                              <w:rPr>
                                <w:iCs/>
                                <w:strike/>
                                <w:color w:val="FF0000"/>
                                <w:lang w:val="en-US"/>
                              </w:rPr>
                              <w:t>]</w:t>
                            </w:r>
                          </w:p>
                          <w:p w14:paraId="79ECA0AA" w14:textId="77777777" w:rsidR="00166622" w:rsidRPr="00B67725" w:rsidRDefault="00166622" w:rsidP="00166622">
                            <w:pPr>
                              <w:numPr>
                                <w:ilvl w:val="1"/>
                                <w:numId w:val="39"/>
                              </w:numPr>
                              <w:overflowPunct w:val="0"/>
                              <w:autoSpaceDE w:val="0"/>
                              <w:autoSpaceDN w:val="0"/>
                              <w:adjustRightInd w:val="0"/>
                              <w:ind w:left="851"/>
                              <w:textAlignment w:val="baseline"/>
                              <w:rPr>
                                <w:rFonts w:eastAsia="Yu Mincho"/>
                                <w:iCs/>
                                <w:highlight w:val="yellow"/>
                                <w:lang w:val="en-US" w:eastAsia="en-GB"/>
                              </w:rPr>
                            </w:pPr>
                            <w:r w:rsidRPr="00B67725">
                              <w:rPr>
                                <w:rFonts w:eastAsia="Yu Mincho"/>
                                <w:iCs/>
                                <w:highlight w:val="yellow"/>
                                <w:lang w:val="en-US" w:eastAsia="en-GB"/>
                              </w:rPr>
                              <w:t>(…)</w:t>
                            </w:r>
                          </w:p>
                          <w:p w14:paraId="605CEBED" w14:textId="69BDD157" w:rsidR="00166622" w:rsidRPr="00166622" w:rsidRDefault="00166622" w:rsidP="00166622">
                            <w:pPr>
                              <w:numPr>
                                <w:ilvl w:val="1"/>
                                <w:numId w:val="39"/>
                              </w:numPr>
                              <w:overflowPunct w:val="0"/>
                              <w:autoSpaceDE w:val="0"/>
                              <w:autoSpaceDN w:val="0"/>
                              <w:adjustRightInd w:val="0"/>
                              <w:ind w:left="851"/>
                              <w:textAlignment w:val="baseline"/>
                              <w:rPr>
                                <w:iCs/>
                                <w:lang w:val="en-US"/>
                              </w:rPr>
                            </w:pPr>
                            <w:r w:rsidRPr="00166622">
                              <w:rPr>
                                <w:iCs/>
                                <w:strike/>
                                <w:color w:val="FF0000"/>
                                <w:lang w:val="en-US"/>
                              </w:rPr>
                              <w:t>[</w:t>
                            </w:r>
                            <w:r w:rsidRPr="00166622">
                              <w:rPr>
                                <w:iCs/>
                                <w:lang w:val="en-US"/>
                              </w:rPr>
                              <w:t xml:space="preserve">Enhancements to reduce MPR/PAR, including new transmission mechanism such as spectrum shaping, </w:t>
                            </w:r>
                            <w:r w:rsidRPr="00166622">
                              <w:rPr>
                                <w:iCs/>
                                <w:strike/>
                                <w:color w:val="FF0000"/>
                                <w:lang w:val="en-US"/>
                              </w:rPr>
                              <w:t>[</w:t>
                            </w:r>
                            <w:r w:rsidRPr="00166622">
                              <w:rPr>
                                <w:iCs/>
                                <w:lang w:val="en-US"/>
                              </w:rPr>
                              <w:t>reduced spectrum utilization with relaxed requirements on channel filtering,</w:t>
                            </w:r>
                            <w:r w:rsidRPr="00166622">
                              <w:rPr>
                                <w:iCs/>
                                <w:strike/>
                                <w:color w:val="FF0000"/>
                                <w:lang w:val="en-US"/>
                              </w:rPr>
                              <w:t>]</w:t>
                            </w:r>
                            <w:r w:rsidRPr="00166622">
                              <w:rPr>
                                <w:iCs/>
                                <w:lang w:val="en-US"/>
                              </w:rPr>
                              <w:t xml:space="preserve"> </w:t>
                            </w:r>
                            <w:r w:rsidRPr="00166622">
                              <w:rPr>
                                <w:iCs/>
                                <w:strike/>
                                <w:color w:val="FF0000"/>
                                <w:lang w:val="en-US"/>
                              </w:rPr>
                              <w:t>[</w:t>
                            </w:r>
                            <w:r w:rsidRPr="00166622">
                              <w:rPr>
                                <w:iCs/>
                                <w:lang w:val="en-US"/>
                              </w:rPr>
                              <w:t>and potential adjustments to MPR and test tolerance relations</w:t>
                            </w:r>
                            <w:r w:rsidRPr="00166622">
                              <w:rPr>
                                <w:iCs/>
                                <w:strike/>
                                <w:color w:val="FF0000"/>
                                <w:lang w:val="en-US"/>
                              </w:rPr>
                              <w:t>]</w:t>
                            </w:r>
                            <w:r w:rsidRPr="00166622">
                              <w:rPr>
                                <w:iCs/>
                                <w:lang w:val="en-US"/>
                              </w:rPr>
                              <w:t xml:space="preserve"> (RAN4[, RAN1])</w:t>
                            </w:r>
                            <w:r w:rsidRPr="00166622">
                              <w:rPr>
                                <w:iCs/>
                                <w:strike/>
                                <w:color w:val="FF0000"/>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377B83" id="_x0000_t202" coordsize="21600,21600" o:spt="202" path="m,l,21600r21600,l21600,xe">
                <v:stroke joinstyle="miter"/>
                <v:path gradientshapeok="t" o:connecttype="rect"/>
              </v:shapetype>
              <v:shape id="Text Box 2" o:spid="_x0000_s1026" type="#_x0000_t202" style="position:absolute;left:0;text-align:left;margin-left:.25pt;margin-top:28.25pt;width:489.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clWJA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">
                <v:textbox style="mso-fit-shape-to-text:t">
                  <w:txbxContent>
                    <w:p w14:paraId="11FB8A12" w14:textId="77777777" w:rsidR="00166622" w:rsidRPr="00166622" w:rsidRDefault="00166622" w:rsidP="00166622">
                      <w:pPr>
                        <w:numPr>
                          <w:ilvl w:val="0"/>
                          <w:numId w:val="39"/>
                        </w:numPr>
                        <w:overflowPunct w:val="0"/>
                        <w:autoSpaceDE w:val="0"/>
                        <w:autoSpaceDN w:val="0"/>
                        <w:adjustRightInd w:val="0"/>
                        <w:textAlignment w:val="baseline"/>
                        <w:rPr>
                          <w:iCs/>
                          <w:lang w:val="en-US"/>
                        </w:rPr>
                      </w:pPr>
                      <w:r w:rsidRPr="00166622">
                        <w:rPr>
                          <w:iCs/>
                          <w:strike/>
                          <w:color w:val="FF0000"/>
                          <w:lang w:val="en-US"/>
                        </w:rPr>
                        <w:t>[</w:t>
                      </w:r>
                      <w:r w:rsidRPr="00166622">
                        <w:rPr>
                          <w:iCs/>
                          <w:lang w:val="en-US"/>
                        </w:rPr>
                        <w:t xml:space="preserve">Study and if </w:t>
                      </w:r>
                      <w:proofErr w:type="gramStart"/>
                      <w:r w:rsidRPr="00166622">
                        <w:rPr>
                          <w:iCs/>
                          <w:lang w:val="en-US"/>
                        </w:rPr>
                        <w:t>necessary</w:t>
                      </w:r>
                      <w:proofErr w:type="gramEnd"/>
                      <w:r w:rsidRPr="00166622">
                        <w:rPr>
                          <w:iCs/>
                          <w:lang w:val="en-US"/>
                        </w:rPr>
                        <w:t xml:space="preserve"> specify following power domain enhancements</w:t>
                      </w:r>
                      <w:r w:rsidRPr="00166622">
                        <w:rPr>
                          <w:iCs/>
                          <w:strike/>
                          <w:color w:val="FF0000"/>
                          <w:lang w:val="en-US"/>
                        </w:rPr>
                        <w:t>]</w:t>
                      </w:r>
                    </w:p>
                    <w:p w14:paraId="79ECA0AA" w14:textId="77777777" w:rsidR="00166622" w:rsidRPr="00B67725" w:rsidRDefault="00166622" w:rsidP="00166622">
                      <w:pPr>
                        <w:numPr>
                          <w:ilvl w:val="1"/>
                          <w:numId w:val="39"/>
                        </w:numPr>
                        <w:overflowPunct w:val="0"/>
                        <w:autoSpaceDE w:val="0"/>
                        <w:autoSpaceDN w:val="0"/>
                        <w:adjustRightInd w:val="0"/>
                        <w:ind w:left="851"/>
                        <w:textAlignment w:val="baseline"/>
                        <w:rPr>
                          <w:rFonts w:eastAsia="Yu Mincho"/>
                          <w:iCs/>
                          <w:highlight w:val="yellow"/>
                          <w:lang w:val="en-US" w:eastAsia="en-GB"/>
                        </w:rPr>
                      </w:pPr>
                      <w:r w:rsidRPr="00B67725">
                        <w:rPr>
                          <w:rFonts w:eastAsia="Yu Mincho"/>
                          <w:iCs/>
                          <w:highlight w:val="yellow"/>
                          <w:lang w:val="en-US" w:eastAsia="en-GB"/>
                        </w:rPr>
                        <w:t>(…)</w:t>
                      </w:r>
                    </w:p>
                    <w:p w14:paraId="605CEBED" w14:textId="69BDD157" w:rsidR="00166622" w:rsidRPr="00166622" w:rsidRDefault="00166622" w:rsidP="00166622">
                      <w:pPr>
                        <w:numPr>
                          <w:ilvl w:val="1"/>
                          <w:numId w:val="39"/>
                        </w:numPr>
                        <w:overflowPunct w:val="0"/>
                        <w:autoSpaceDE w:val="0"/>
                        <w:autoSpaceDN w:val="0"/>
                        <w:adjustRightInd w:val="0"/>
                        <w:ind w:left="851"/>
                        <w:textAlignment w:val="baseline"/>
                        <w:rPr>
                          <w:iCs/>
                          <w:lang w:val="en-US"/>
                        </w:rPr>
                      </w:pPr>
                      <w:r w:rsidRPr="00166622">
                        <w:rPr>
                          <w:iCs/>
                          <w:strike/>
                          <w:color w:val="FF0000"/>
                          <w:lang w:val="en-US"/>
                        </w:rPr>
                        <w:t>[</w:t>
                      </w:r>
                      <w:r w:rsidRPr="00166622">
                        <w:rPr>
                          <w:iCs/>
                          <w:lang w:val="en-US"/>
                        </w:rPr>
                        <w:t xml:space="preserve">Enhancements to reduce MPR/PAR, including new transmission mechanism such as spectrum shaping, </w:t>
                      </w:r>
                      <w:r w:rsidRPr="00166622">
                        <w:rPr>
                          <w:iCs/>
                          <w:strike/>
                          <w:color w:val="FF0000"/>
                          <w:lang w:val="en-US"/>
                        </w:rPr>
                        <w:t>[</w:t>
                      </w:r>
                      <w:r w:rsidRPr="00166622">
                        <w:rPr>
                          <w:iCs/>
                          <w:lang w:val="en-US"/>
                        </w:rPr>
                        <w:t>reduced spectrum utilization with relaxed requirements on channel filtering,</w:t>
                      </w:r>
                      <w:r w:rsidRPr="00166622">
                        <w:rPr>
                          <w:iCs/>
                          <w:strike/>
                          <w:color w:val="FF0000"/>
                          <w:lang w:val="en-US"/>
                        </w:rPr>
                        <w:t>]</w:t>
                      </w:r>
                      <w:r w:rsidRPr="00166622">
                        <w:rPr>
                          <w:iCs/>
                          <w:lang w:val="en-US"/>
                        </w:rPr>
                        <w:t xml:space="preserve"> </w:t>
                      </w:r>
                      <w:r w:rsidRPr="00166622">
                        <w:rPr>
                          <w:iCs/>
                          <w:strike/>
                          <w:color w:val="FF0000"/>
                          <w:lang w:val="en-US"/>
                        </w:rPr>
                        <w:t>[</w:t>
                      </w:r>
                      <w:r w:rsidRPr="00166622">
                        <w:rPr>
                          <w:iCs/>
                          <w:lang w:val="en-US"/>
                        </w:rPr>
                        <w:t>and potential adjustments to MPR and test tolerance relations</w:t>
                      </w:r>
                      <w:r w:rsidRPr="00166622">
                        <w:rPr>
                          <w:iCs/>
                          <w:strike/>
                          <w:color w:val="FF0000"/>
                          <w:lang w:val="en-US"/>
                        </w:rPr>
                        <w:t>]</w:t>
                      </w:r>
                      <w:r w:rsidRPr="00166622">
                        <w:rPr>
                          <w:iCs/>
                          <w:lang w:val="en-US"/>
                        </w:rPr>
                        <w:t xml:space="preserve"> (RAN4[, RAN1])</w:t>
                      </w:r>
                      <w:r w:rsidRPr="00166622">
                        <w:rPr>
                          <w:iCs/>
                          <w:strike/>
                          <w:color w:val="FF0000"/>
                          <w:lang w:val="en-US"/>
                        </w:rPr>
                        <w:t>]</w:t>
                      </w:r>
                    </w:p>
                  </w:txbxContent>
                </v:textbox>
                <w10:wrap type="topAndBottom"/>
              </v:shape>
            </w:pict>
          </mc:Fallback>
        </mc:AlternateContent>
      </w:r>
    </w:p>
    <w:p w14:paraId="14A24032" w14:textId="638EFF73" w:rsidR="00013F5D" w:rsidRDefault="00013F5D" w:rsidP="00FA5CBC">
      <w:pPr>
        <w:jc w:val="both"/>
        <w:rPr>
          <w:lang w:eastAsia="zh-CN"/>
        </w:rPr>
      </w:pPr>
    </w:p>
    <w:p w14:paraId="6C1AE729" w14:textId="25CC4834" w:rsidR="009E42C8" w:rsidRDefault="000D6787" w:rsidP="000D6787">
      <w:pPr>
        <w:pStyle w:val="Heading1"/>
        <w:numPr>
          <w:ilvl w:val="0"/>
          <w:numId w:val="4"/>
        </w:numPr>
      </w:pPr>
      <w:r>
        <w:t>Other DFT-S-OFDM enhancements</w:t>
      </w:r>
    </w:p>
    <w:p w14:paraId="7FEAC1D4" w14:textId="641E613C" w:rsidR="009E42C8" w:rsidRDefault="00642B41" w:rsidP="00FA5CBC">
      <w:pPr>
        <w:jc w:val="both"/>
        <w:rPr>
          <w:lang w:eastAsia="zh-CN"/>
        </w:rPr>
      </w:pPr>
      <w:r>
        <w:rPr>
          <w:lang w:eastAsia="zh-CN"/>
        </w:rPr>
        <w:t>Other topics related to DFT-S-OFDM in current WID draft [2] are faster-than-RRC switching between DFT-S-OFDM and CP-OFDM and rank&gt;1 for DFT-S-OFDM. They both have their own merits, but it should be observed that a faster switch between DFT-S-OFDM and CP-OFDM would already enable usage of higher ranks, and hence it is natural to consider it with higher priority than rank&gt;1. Another reason to prioritize faster switching over rank&gt;1 is the fact that the former is also available for 1TX UEs. Given the reasons above we propose the following:</w:t>
      </w:r>
    </w:p>
    <w:p w14:paraId="7C852EC8" w14:textId="249EEE4A" w:rsidR="00642B41" w:rsidRPr="004C04B3" w:rsidRDefault="00642B41" w:rsidP="00FA5CBC">
      <w:pPr>
        <w:jc w:val="both"/>
        <w:rPr>
          <w:b/>
          <w:bCs/>
          <w:lang w:eastAsia="zh-CN"/>
        </w:rPr>
      </w:pPr>
      <w:r w:rsidRPr="004C04B3">
        <w:rPr>
          <w:b/>
          <w:bCs/>
          <w:lang w:eastAsia="zh-CN"/>
        </w:rPr>
        <w:t>Proposal 2: Select Alt.2 for further DFT-S-OFDM enhancements, i.e.</w:t>
      </w:r>
    </w:p>
    <w:p w14:paraId="0028441C" w14:textId="46DBC740" w:rsidR="00642B41" w:rsidRDefault="00642B41" w:rsidP="00FA5CBC">
      <w:pPr>
        <w:jc w:val="both"/>
        <w:rPr>
          <w:lang w:eastAsia="zh-CN"/>
        </w:rPr>
      </w:pPr>
      <w:r w:rsidRPr="00166622">
        <w:rPr>
          <w:b/>
          <w:bCs/>
          <w:noProof/>
          <w:lang w:eastAsia="zh-CN"/>
        </w:rPr>
        <w:lastRenderedPageBreak/>
        <mc:AlternateContent>
          <mc:Choice Requires="wps">
            <w:drawing>
              <wp:anchor distT="45720" distB="45720" distL="114300" distR="114300" simplePos="0" relativeHeight="251661312" behindDoc="0" locked="0" layoutInCell="1" allowOverlap="1" wp14:anchorId="7877CDC5" wp14:editId="271DF182">
                <wp:simplePos x="0" y="0"/>
                <wp:positionH relativeFrom="column">
                  <wp:posOffset>0</wp:posOffset>
                </wp:positionH>
                <wp:positionV relativeFrom="paragraph">
                  <wp:posOffset>302260</wp:posOffset>
                </wp:positionV>
                <wp:extent cx="6216015" cy="1404620"/>
                <wp:effectExtent l="0" t="0" r="13335" b="266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015" cy="1404620"/>
                        </a:xfrm>
                        <a:prstGeom prst="rect">
                          <a:avLst/>
                        </a:prstGeom>
                        <a:solidFill>
                          <a:srgbClr val="FFFFFF"/>
                        </a:solidFill>
                        <a:ln w="9525">
                          <a:solidFill>
                            <a:srgbClr val="000000"/>
                          </a:solidFill>
                          <a:miter lim="800000"/>
                          <a:headEnd/>
                          <a:tailEnd/>
                        </a:ln>
                      </wps:spPr>
                      <wps:txbx>
                        <w:txbxContent>
                          <w:p w14:paraId="73124E87" w14:textId="77777777" w:rsidR="00642B41" w:rsidRPr="00642B41" w:rsidRDefault="00642B41" w:rsidP="00642B41">
                            <w:pPr>
                              <w:rPr>
                                <w:iCs/>
                                <w:lang w:val="en-US" w:eastAsia="ja-JP"/>
                              </w:rPr>
                            </w:pPr>
                            <w:r w:rsidRPr="00642B41">
                              <w:rPr>
                                <w:rFonts w:hint="eastAsia"/>
                                <w:iCs/>
                                <w:lang w:val="en-US" w:eastAsia="ja-JP"/>
                              </w:rPr>
                              <w:t>A</w:t>
                            </w:r>
                            <w:r w:rsidRPr="00642B41">
                              <w:rPr>
                                <w:iCs/>
                                <w:lang w:val="en-US" w:eastAsia="ja-JP"/>
                              </w:rPr>
                              <w:t>lt.2:</w:t>
                            </w:r>
                          </w:p>
                          <w:p w14:paraId="205B88EE" w14:textId="77777777" w:rsidR="00642B41" w:rsidRPr="00642B41" w:rsidRDefault="00642B41" w:rsidP="00642B41">
                            <w:pPr>
                              <w:numPr>
                                <w:ilvl w:val="0"/>
                                <w:numId w:val="40"/>
                              </w:numPr>
                              <w:overflowPunct w:val="0"/>
                              <w:autoSpaceDE w:val="0"/>
                              <w:autoSpaceDN w:val="0"/>
                              <w:adjustRightInd w:val="0"/>
                              <w:textAlignment w:val="baseline"/>
                              <w:rPr>
                                <w:iCs/>
                                <w:lang w:val="en-US"/>
                              </w:rPr>
                            </w:pPr>
                            <w:r w:rsidRPr="00642B41">
                              <w:rPr>
                                <w:iCs/>
                                <w:strike/>
                                <w:color w:val="FF0000"/>
                                <w:lang w:val="en-US"/>
                              </w:rPr>
                              <w:t>[</w:t>
                            </w:r>
                            <w:r w:rsidRPr="00642B41">
                              <w:rPr>
                                <w:iCs/>
                                <w:lang w:val="en-US"/>
                              </w:rPr>
                              <w:t>Specify following enhancements for DFTS-OFDM (RAN1)</w:t>
                            </w:r>
                            <w:r w:rsidRPr="00642B41">
                              <w:rPr>
                                <w:iCs/>
                                <w:strike/>
                                <w:color w:val="FF0000"/>
                                <w:lang w:val="en-US"/>
                              </w:rPr>
                              <w:t>]</w:t>
                            </w:r>
                          </w:p>
                          <w:p w14:paraId="72A0DDE9" w14:textId="77777777" w:rsidR="00642B41" w:rsidRPr="00642B41" w:rsidRDefault="00642B41" w:rsidP="00642B41">
                            <w:pPr>
                              <w:numPr>
                                <w:ilvl w:val="1"/>
                                <w:numId w:val="37"/>
                              </w:numPr>
                              <w:overflowPunct w:val="0"/>
                              <w:autoSpaceDE w:val="0"/>
                              <w:autoSpaceDN w:val="0"/>
                              <w:adjustRightInd w:val="0"/>
                              <w:textAlignment w:val="baseline"/>
                              <w:rPr>
                                <w:iCs/>
                                <w:lang w:val="en-US"/>
                              </w:rPr>
                            </w:pPr>
                            <w:r w:rsidRPr="00642B41">
                              <w:rPr>
                                <w:iCs/>
                                <w:strike/>
                                <w:color w:val="FF0000"/>
                                <w:lang w:val="en-US"/>
                              </w:rPr>
                              <w:t>[</w:t>
                            </w:r>
                            <w:r w:rsidRPr="00642B41">
                              <w:rPr>
                                <w:iCs/>
                                <w:lang w:val="en-US"/>
                              </w:rPr>
                              <w:t>Dynamic switching between DFTS-OFDM and CP-OFDM</w:t>
                            </w:r>
                            <w:r w:rsidRPr="00642B41">
                              <w:rPr>
                                <w:iCs/>
                                <w:strike/>
                                <w:color w:val="FF0000"/>
                                <w:lang w:val="en-US"/>
                              </w:rPr>
                              <w:t>]</w:t>
                            </w:r>
                          </w:p>
                          <w:p w14:paraId="640826F6" w14:textId="1734DDAA" w:rsidR="00642B41" w:rsidRPr="00642B41" w:rsidRDefault="00642B41" w:rsidP="00642B41">
                            <w:pPr>
                              <w:numPr>
                                <w:ilvl w:val="1"/>
                                <w:numId w:val="37"/>
                              </w:numPr>
                              <w:overflowPunct w:val="0"/>
                              <w:autoSpaceDE w:val="0"/>
                              <w:autoSpaceDN w:val="0"/>
                              <w:adjustRightInd w:val="0"/>
                              <w:textAlignment w:val="baseline"/>
                              <w:rPr>
                                <w:iCs/>
                                <w:lang w:val="en-US"/>
                              </w:rPr>
                            </w:pPr>
                            <w:r w:rsidRPr="00642B41">
                              <w:rPr>
                                <w:iCs/>
                                <w:strike/>
                                <w:color w:val="FF0000"/>
                                <w:lang w:val="en-US"/>
                              </w:rPr>
                              <w:t>[</w:t>
                            </w:r>
                            <w:r w:rsidRPr="00642B41">
                              <w:rPr>
                                <w:iCs/>
                                <w:lang w:val="en-US"/>
                              </w:rPr>
                              <w:t>Study and if justified to support this on top of above dynamic switching, specify multi-layer transmission with DFTS-OFDM, with considering LTE design</w:t>
                            </w:r>
                            <w:r w:rsidRPr="00642B41">
                              <w:rPr>
                                <w:iCs/>
                                <w:strike/>
                                <w:color w:val="FF0000"/>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77CDC5" id="_x0000_s1027" type="#_x0000_t202" style="position:absolute;left:0;text-align:left;margin-left:0;margin-top:23.8pt;width:489.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">
                <v:textbox style="mso-fit-shape-to-text:t">
                  <w:txbxContent>
                    <w:p w14:paraId="73124E87" w14:textId="77777777" w:rsidR="00642B41" w:rsidRPr="00642B41" w:rsidRDefault="00642B41" w:rsidP="00642B41">
                      <w:pPr>
                        <w:rPr>
                          <w:iCs/>
                          <w:lang w:val="en-US" w:eastAsia="ja-JP"/>
                        </w:rPr>
                      </w:pPr>
                      <w:r w:rsidRPr="00642B41">
                        <w:rPr>
                          <w:rFonts w:hint="eastAsia"/>
                          <w:iCs/>
                          <w:lang w:val="en-US" w:eastAsia="ja-JP"/>
                        </w:rPr>
                        <w:t>A</w:t>
                      </w:r>
                      <w:r w:rsidRPr="00642B41">
                        <w:rPr>
                          <w:iCs/>
                          <w:lang w:val="en-US" w:eastAsia="ja-JP"/>
                        </w:rPr>
                        <w:t>lt.2:</w:t>
                      </w:r>
                    </w:p>
                    <w:p w14:paraId="205B88EE" w14:textId="77777777" w:rsidR="00642B41" w:rsidRPr="00642B41" w:rsidRDefault="00642B41" w:rsidP="00642B41">
                      <w:pPr>
                        <w:numPr>
                          <w:ilvl w:val="0"/>
                          <w:numId w:val="40"/>
                        </w:numPr>
                        <w:overflowPunct w:val="0"/>
                        <w:autoSpaceDE w:val="0"/>
                        <w:autoSpaceDN w:val="0"/>
                        <w:adjustRightInd w:val="0"/>
                        <w:textAlignment w:val="baseline"/>
                        <w:rPr>
                          <w:iCs/>
                          <w:lang w:val="en-US"/>
                        </w:rPr>
                      </w:pPr>
                      <w:r w:rsidRPr="00642B41">
                        <w:rPr>
                          <w:iCs/>
                          <w:strike/>
                          <w:color w:val="FF0000"/>
                          <w:lang w:val="en-US"/>
                        </w:rPr>
                        <w:t>[</w:t>
                      </w:r>
                      <w:r w:rsidRPr="00642B41">
                        <w:rPr>
                          <w:iCs/>
                          <w:lang w:val="en-US"/>
                        </w:rPr>
                        <w:t>Specify following enhancements for DFTS-OFDM (RAN1)</w:t>
                      </w:r>
                      <w:r w:rsidRPr="00642B41">
                        <w:rPr>
                          <w:iCs/>
                          <w:strike/>
                          <w:color w:val="FF0000"/>
                          <w:lang w:val="en-US"/>
                        </w:rPr>
                        <w:t>]</w:t>
                      </w:r>
                    </w:p>
                    <w:p w14:paraId="72A0DDE9" w14:textId="77777777" w:rsidR="00642B41" w:rsidRPr="00642B41" w:rsidRDefault="00642B41" w:rsidP="00642B41">
                      <w:pPr>
                        <w:numPr>
                          <w:ilvl w:val="1"/>
                          <w:numId w:val="37"/>
                        </w:numPr>
                        <w:overflowPunct w:val="0"/>
                        <w:autoSpaceDE w:val="0"/>
                        <w:autoSpaceDN w:val="0"/>
                        <w:adjustRightInd w:val="0"/>
                        <w:textAlignment w:val="baseline"/>
                        <w:rPr>
                          <w:iCs/>
                          <w:lang w:val="en-US"/>
                        </w:rPr>
                      </w:pPr>
                      <w:r w:rsidRPr="00642B41">
                        <w:rPr>
                          <w:iCs/>
                          <w:strike/>
                          <w:color w:val="FF0000"/>
                          <w:lang w:val="en-US"/>
                        </w:rPr>
                        <w:t>[</w:t>
                      </w:r>
                      <w:r w:rsidRPr="00642B41">
                        <w:rPr>
                          <w:iCs/>
                          <w:lang w:val="en-US"/>
                        </w:rPr>
                        <w:t>Dynamic switching between DFTS-OFDM and CP-OFDM</w:t>
                      </w:r>
                      <w:r w:rsidRPr="00642B41">
                        <w:rPr>
                          <w:iCs/>
                          <w:strike/>
                          <w:color w:val="FF0000"/>
                          <w:lang w:val="en-US"/>
                        </w:rPr>
                        <w:t>]</w:t>
                      </w:r>
                    </w:p>
                    <w:p w14:paraId="640826F6" w14:textId="1734DDAA" w:rsidR="00642B41" w:rsidRPr="00642B41" w:rsidRDefault="00642B41" w:rsidP="00642B41">
                      <w:pPr>
                        <w:numPr>
                          <w:ilvl w:val="1"/>
                          <w:numId w:val="37"/>
                        </w:numPr>
                        <w:overflowPunct w:val="0"/>
                        <w:autoSpaceDE w:val="0"/>
                        <w:autoSpaceDN w:val="0"/>
                        <w:adjustRightInd w:val="0"/>
                        <w:textAlignment w:val="baseline"/>
                        <w:rPr>
                          <w:iCs/>
                          <w:lang w:val="en-US"/>
                        </w:rPr>
                      </w:pPr>
                      <w:r w:rsidRPr="00642B41">
                        <w:rPr>
                          <w:iCs/>
                          <w:strike/>
                          <w:color w:val="FF0000"/>
                          <w:lang w:val="en-US"/>
                        </w:rPr>
                        <w:t>[</w:t>
                      </w:r>
                      <w:r w:rsidRPr="00642B41">
                        <w:rPr>
                          <w:iCs/>
                          <w:lang w:val="en-US"/>
                        </w:rPr>
                        <w:t>Study and if justified to support this on top of above dynamic switching, specify multi-layer transmission with DFTS-OFDM, with considering LTE design</w:t>
                      </w:r>
                      <w:r w:rsidRPr="00642B41">
                        <w:rPr>
                          <w:iCs/>
                          <w:strike/>
                          <w:color w:val="FF0000"/>
                          <w:lang w:val="en-US"/>
                        </w:rPr>
                        <w:t>]</w:t>
                      </w:r>
                    </w:p>
                  </w:txbxContent>
                </v:textbox>
                <w10:wrap type="topAndBottom"/>
              </v:shape>
            </w:pict>
          </mc:Fallback>
        </mc:AlternateContent>
      </w:r>
    </w:p>
    <w:p w14:paraId="76C68936" w14:textId="3999381B" w:rsidR="00D43E36" w:rsidRDefault="000F590D" w:rsidP="00AC42A0">
      <w:pPr>
        <w:pStyle w:val="Heading1"/>
        <w:numPr>
          <w:ilvl w:val="0"/>
          <w:numId w:val="4"/>
        </w:numPr>
      </w:pPr>
      <w:r>
        <w:t>Summary and Conclusions</w:t>
      </w:r>
    </w:p>
    <w:p w14:paraId="1F25E82A" w14:textId="7CA16833" w:rsidR="004C04B3" w:rsidRPr="0006511B" w:rsidRDefault="000F590D" w:rsidP="004C04B3">
      <w:pPr>
        <w:jc w:val="both"/>
        <w:rPr>
          <w:lang w:eastAsia="zh-CN"/>
        </w:rPr>
      </w:pPr>
      <w:r>
        <w:rPr>
          <w:lang w:val="en-US"/>
        </w:rPr>
        <w:t xml:space="preserve">In this document we discussed </w:t>
      </w:r>
      <w:r w:rsidR="004C04B3">
        <w:rPr>
          <w:lang w:eastAsia="zh-CN"/>
        </w:rPr>
        <w:t>selected topics on potential UL enhancements based on the current status from preparatory email discussions. In this contribution we elaborated further on selected topics related to DFT-S-OFDM, with justification as to their relevance for Rel-18 work. There are other aspects not addressed in this contribution which are also relevant for the Rel-18 WID, but which we assume to be handled as part of RAN#94e discussions. In this contribution we have made the following observations and proposals:</w:t>
      </w:r>
    </w:p>
    <w:p w14:paraId="1AFC7C4B" w14:textId="77777777" w:rsidR="004C04B3" w:rsidRPr="00415B34" w:rsidRDefault="004C04B3" w:rsidP="004C04B3">
      <w:pPr>
        <w:jc w:val="both"/>
        <w:rPr>
          <w:rFonts w:cs="Arial"/>
          <w:b/>
          <w:bCs/>
          <w:szCs w:val="22"/>
        </w:rPr>
      </w:pPr>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Pr>
          <w:b/>
          <w:bCs/>
          <w:noProof/>
        </w:rPr>
        <w:t>1</w:t>
      </w:r>
      <w:r w:rsidRPr="00464F85">
        <w:rPr>
          <w:b/>
          <w:bCs/>
          <w:noProof/>
        </w:rPr>
        <w:fldChar w:fldCharType="end"/>
      </w:r>
      <w:r>
        <w:rPr>
          <w:b/>
          <w:bCs/>
          <w:noProof/>
        </w:rPr>
        <w:t>:</w:t>
      </w:r>
      <w:r w:rsidRPr="00464F85">
        <w:rPr>
          <w:b/>
          <w:bCs/>
          <w:noProof/>
        </w:rPr>
        <w:t xml:space="preserve"> </w:t>
      </w:r>
      <w:r w:rsidRPr="00806A95">
        <w:rPr>
          <w:rStyle w:val="normaltextrun"/>
          <w:rFonts w:cs="Arial"/>
          <w:b/>
          <w:bCs/>
          <w:color w:val="000000"/>
          <w:szCs w:val="22"/>
          <w:shd w:val="clear" w:color="auto" w:fill="FFFFFF"/>
        </w:rPr>
        <w:t xml:space="preserve">FDSS with spectrum extension is a potential candidate for shaping with QPSK because </w:t>
      </w:r>
      <w:r w:rsidRPr="00806A95">
        <w:rPr>
          <w:rStyle w:val="normaltextrun"/>
          <w:rFonts w:cs="Arial"/>
          <w:b/>
          <w:bCs/>
          <w:szCs w:val="22"/>
        </w:rPr>
        <w:t xml:space="preserve">it can reduce both CM and PAR efficiently. </w:t>
      </w:r>
    </w:p>
    <w:p w14:paraId="43BE9E68" w14:textId="77777777" w:rsidR="004C04B3" w:rsidRPr="00806A95" w:rsidRDefault="004C04B3" w:rsidP="004C04B3">
      <w:pPr>
        <w:jc w:val="both"/>
        <w:rPr>
          <w:rFonts w:cs="Arial"/>
          <w:b/>
          <w:bCs/>
          <w:color w:val="000000" w:themeColor="text1"/>
          <w:szCs w:val="22"/>
        </w:rPr>
      </w:pPr>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Pr>
          <w:b/>
          <w:bCs/>
          <w:noProof/>
        </w:rPr>
        <w:t>2</w:t>
      </w:r>
      <w:r w:rsidRPr="00464F85">
        <w:rPr>
          <w:b/>
          <w:bCs/>
          <w:noProof/>
        </w:rPr>
        <w:fldChar w:fldCharType="end"/>
      </w:r>
      <w:r>
        <w:rPr>
          <w:b/>
          <w:bCs/>
          <w:noProof/>
        </w:rPr>
        <w:t>:</w:t>
      </w:r>
      <w:r w:rsidRPr="00464F85">
        <w:rPr>
          <w:b/>
          <w:bCs/>
          <w:noProof/>
        </w:rPr>
        <w:t xml:space="preserve"> </w:t>
      </w:r>
      <w:r>
        <w:rPr>
          <w:rFonts w:cs="Arial"/>
          <w:b/>
          <w:bCs/>
          <w:color w:val="000000" w:themeColor="text1"/>
          <w:szCs w:val="22"/>
        </w:rPr>
        <w:t xml:space="preserve">The </w:t>
      </w:r>
      <w:r w:rsidRPr="00806A95">
        <w:rPr>
          <w:rFonts w:cs="Arial"/>
          <w:b/>
          <w:bCs/>
          <w:color w:val="000000" w:themeColor="text1"/>
          <w:szCs w:val="22"/>
        </w:rPr>
        <w:t>Output Back-Off</w:t>
      </w:r>
      <w:r>
        <w:rPr>
          <w:rFonts w:cs="Arial"/>
          <w:b/>
          <w:bCs/>
          <w:color w:val="000000" w:themeColor="text1"/>
          <w:szCs w:val="22"/>
        </w:rPr>
        <w:t xml:space="preserve"> at PA</w:t>
      </w:r>
      <w:r w:rsidRPr="00806A95">
        <w:rPr>
          <w:rFonts w:cs="Arial"/>
          <w:b/>
          <w:bCs/>
          <w:color w:val="000000" w:themeColor="text1"/>
          <w:szCs w:val="22"/>
        </w:rPr>
        <w:t xml:space="preserve"> of the original QPSK waveform is reduced by 1.0-1.7 dB by applying FDSS with spectral extension</w:t>
      </w:r>
      <w:r>
        <w:rPr>
          <w:rFonts w:cs="Arial"/>
          <w:b/>
          <w:bCs/>
          <w:color w:val="000000" w:themeColor="text1"/>
          <w:szCs w:val="22"/>
        </w:rPr>
        <w:t>.</w:t>
      </w:r>
      <w:r w:rsidRPr="00806A95">
        <w:rPr>
          <w:rFonts w:cs="Arial"/>
          <w:b/>
          <w:bCs/>
          <w:color w:val="000000" w:themeColor="text1"/>
          <w:szCs w:val="22"/>
        </w:rPr>
        <w:t xml:space="preserve"> </w:t>
      </w:r>
    </w:p>
    <w:p w14:paraId="02CFCFA1" w14:textId="77777777" w:rsidR="004C04B3" w:rsidRPr="00806A95" w:rsidRDefault="004C04B3" w:rsidP="004C04B3">
      <w:pPr>
        <w:jc w:val="both"/>
        <w:rPr>
          <w:rFonts w:cs="Arial"/>
          <w:b/>
          <w:bCs/>
          <w:color w:val="000000" w:themeColor="text1"/>
          <w:szCs w:val="22"/>
        </w:rPr>
      </w:pPr>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Pr>
          <w:b/>
          <w:bCs/>
          <w:noProof/>
        </w:rPr>
        <w:t>3</w:t>
      </w:r>
      <w:r w:rsidRPr="00464F85">
        <w:rPr>
          <w:b/>
          <w:bCs/>
          <w:noProof/>
        </w:rPr>
        <w:fldChar w:fldCharType="end"/>
      </w:r>
      <w:r>
        <w:rPr>
          <w:b/>
          <w:bCs/>
          <w:noProof/>
        </w:rPr>
        <w:t>:</w:t>
      </w:r>
      <w:r w:rsidRPr="00464F85">
        <w:rPr>
          <w:b/>
          <w:bCs/>
          <w:noProof/>
        </w:rPr>
        <w:t xml:space="preserve"> </w:t>
      </w:r>
      <w:r w:rsidRPr="00806A95">
        <w:rPr>
          <w:rFonts w:cs="Arial"/>
          <w:b/>
          <w:bCs/>
          <w:color w:val="000000" w:themeColor="text1"/>
          <w:szCs w:val="22"/>
        </w:rPr>
        <w:t>At</w:t>
      </w:r>
      <w:r w:rsidRPr="00806A95">
        <w:rPr>
          <w:rFonts w:cs="Arial"/>
          <w:color w:val="000000" w:themeColor="text1"/>
          <w:szCs w:val="22"/>
        </w:rPr>
        <w:t xml:space="preserve"> </w:t>
      </w:r>
      <w:r w:rsidRPr="00806A95">
        <w:rPr>
          <w:rFonts w:cs="Arial"/>
          <w:b/>
          <w:bCs/>
          <w:color w:val="000000" w:themeColor="text1"/>
          <w:szCs w:val="22"/>
        </w:rPr>
        <w:t>the PRB allocations of interest for coverage, the OBO difference between pi/2 BPSK FDSS and QPSK FDSS with spectral extension is 0-0.3 dB</w:t>
      </w:r>
      <w:r>
        <w:rPr>
          <w:rFonts w:cs="Arial"/>
          <w:b/>
          <w:bCs/>
          <w:color w:val="000000" w:themeColor="text1"/>
          <w:szCs w:val="22"/>
        </w:rPr>
        <w:t>.</w:t>
      </w:r>
    </w:p>
    <w:p w14:paraId="1BCCB124" w14:textId="6B71FBDA" w:rsidR="00D43E36" w:rsidRDefault="004C04B3" w:rsidP="00D43E36">
      <w:pPr>
        <w:rPr>
          <w:lang w:val="en-US"/>
        </w:rPr>
      </w:pPr>
      <w:r w:rsidRPr="00166622">
        <w:rPr>
          <w:b/>
          <w:bCs/>
          <w:lang w:eastAsia="zh-CN"/>
        </w:rPr>
        <w:t>Proposal 1: Confirm objective on FDSS with spectral extension</w:t>
      </w:r>
      <w:r>
        <w:rPr>
          <w:b/>
          <w:bCs/>
          <w:lang w:eastAsia="zh-CN"/>
        </w:rPr>
        <w:t>.</w:t>
      </w:r>
    </w:p>
    <w:p w14:paraId="03866270" w14:textId="26380570" w:rsidR="001C7F25" w:rsidRPr="0098340A" w:rsidRDefault="004C04B3" w:rsidP="001C7F25">
      <w:pPr>
        <w:jc w:val="both"/>
        <w:rPr>
          <w:sz w:val="22"/>
          <w:lang w:val="en-US" w:eastAsia="zh-CN"/>
        </w:rPr>
      </w:pPr>
      <w:r w:rsidRPr="004C04B3">
        <w:rPr>
          <w:b/>
          <w:bCs/>
          <w:lang w:eastAsia="zh-CN"/>
        </w:rPr>
        <w:t>Proposal 2: Select Alt.2 for further DFT-S-OFDM enhancements</w:t>
      </w:r>
      <w:r>
        <w:rPr>
          <w:b/>
          <w:bCs/>
          <w:lang w:eastAsia="zh-CN"/>
        </w:rPr>
        <w:t>.</w:t>
      </w:r>
    </w:p>
    <w:p w14:paraId="557B2154" w14:textId="459570D1" w:rsidR="001C7F25" w:rsidRDefault="000F590D" w:rsidP="001C7F25">
      <w:pPr>
        <w:pStyle w:val="Heading1"/>
      </w:pPr>
      <w:r>
        <w:t>References</w:t>
      </w:r>
    </w:p>
    <w:p w14:paraId="410805B9" w14:textId="07514C49" w:rsidR="001B2743" w:rsidRDefault="00020EBF" w:rsidP="00FA5CBC">
      <w:bookmarkStart w:id="8" w:name="_Hlk88830551"/>
      <w:r w:rsidRPr="0018585F">
        <w:rPr>
          <w:lang w:val="en-US"/>
        </w:rPr>
        <w:t xml:space="preserve">[1] </w:t>
      </w:r>
      <w:r w:rsidR="000E2D5E">
        <w:t>RP-21</w:t>
      </w:r>
      <w:r w:rsidR="0010127D">
        <w:t>2</w:t>
      </w:r>
      <w:r w:rsidR="00FA5CBC">
        <w:t>662</w:t>
      </w:r>
      <w:r w:rsidR="0010127D">
        <w:t>, “</w:t>
      </w:r>
      <w:r w:rsidR="00FA5CBC">
        <w:t>Moderator’s summary of discussion [RAN94e-R18Prep-02] UL Enhancements (e.g. coverage enhancements; excluding MIMO)</w:t>
      </w:r>
      <w:r w:rsidR="0010127D">
        <w:t>”</w:t>
      </w:r>
      <w:r w:rsidR="00FA5CBC">
        <w:t xml:space="preserve">, </w:t>
      </w:r>
      <w:r w:rsidR="00FA5CBC" w:rsidRPr="00FA5CBC">
        <w:t xml:space="preserve">NTT DOCOMO </w:t>
      </w:r>
      <w:r w:rsidR="00FA5CBC">
        <w:t>(Moderator), Oct. 2021</w:t>
      </w:r>
    </w:p>
    <w:p w14:paraId="26C23612" w14:textId="5541A96C" w:rsidR="00FA5CBC" w:rsidRDefault="00FA5CBC" w:rsidP="000E2D5E">
      <w:r>
        <w:t xml:space="preserve">[2] RP-212702, “New WI: NR uplink enhancements”, </w:t>
      </w:r>
      <w:r w:rsidRPr="00FA5CBC">
        <w:t xml:space="preserve">NTT DOCOMO </w:t>
      </w:r>
      <w:r>
        <w:t>(Moderator), Oct. 2021</w:t>
      </w:r>
    </w:p>
    <w:bookmarkEnd w:id="8"/>
    <w:p w14:paraId="530D72A5" w14:textId="3364596E" w:rsidR="001A668C" w:rsidRDefault="001A668C" w:rsidP="000E2D5E">
      <w:pPr>
        <w:rPr>
          <w:lang w:val="en-US"/>
        </w:rPr>
      </w:pPr>
      <w:r>
        <w:t>[3] R1</w:t>
      </w:r>
      <w:r w:rsidRPr="001A668C">
        <w:t>-2008703</w:t>
      </w:r>
      <w:r>
        <w:t>, “</w:t>
      </w:r>
      <w:r w:rsidRPr="001A668C">
        <w:t>Discussion on approaches and solutions for NR PUSCH coverage enhancement</w:t>
      </w:r>
      <w:r>
        <w:t xml:space="preserve">”, </w:t>
      </w:r>
      <w:r w:rsidRPr="001A668C">
        <w:t>Nokia, Nokia Shanghai Bell</w:t>
      </w:r>
      <w:r>
        <w:t>, Oct. 2020</w:t>
      </w:r>
    </w:p>
    <w:sectPr w:rsidR="001A668C" w:rsidSect="006605B9">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A8FC9" w14:textId="77777777" w:rsidR="005F19F7" w:rsidRDefault="005F19F7">
      <w:r>
        <w:separator/>
      </w:r>
    </w:p>
  </w:endnote>
  <w:endnote w:type="continuationSeparator" w:id="0">
    <w:p w14:paraId="3FFE0233" w14:textId="77777777" w:rsidR="005F19F7" w:rsidRDefault="005F19F7">
      <w:r>
        <w:continuationSeparator/>
      </w:r>
    </w:p>
  </w:endnote>
  <w:endnote w:type="continuationNotice" w:id="1">
    <w:p w14:paraId="41A5AEC0" w14:textId="77777777" w:rsidR="005F19F7" w:rsidRDefault="005F1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2BC56" w14:textId="77777777" w:rsidR="005F19F7" w:rsidRDefault="005F19F7">
      <w:r>
        <w:separator/>
      </w:r>
    </w:p>
  </w:footnote>
  <w:footnote w:type="continuationSeparator" w:id="0">
    <w:p w14:paraId="23F5D5A7" w14:textId="77777777" w:rsidR="005F19F7" w:rsidRDefault="005F19F7">
      <w:r>
        <w:continuationSeparator/>
      </w:r>
    </w:p>
  </w:footnote>
  <w:footnote w:type="continuationNotice" w:id="1">
    <w:p w14:paraId="36E76945" w14:textId="77777777" w:rsidR="005F19F7" w:rsidRDefault="005F19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AAD37FD"/>
    <w:multiLevelType w:val="hybridMultilevel"/>
    <w:tmpl w:val="3E6E55DE"/>
    <w:lvl w:ilvl="0" w:tplc="1D104ED0">
      <w:start w:val="4"/>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4"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F0315"/>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8"/>
  </w:num>
  <w:num w:numId="5">
    <w:abstractNumId w:val="0"/>
  </w:num>
  <w:num w:numId="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3"/>
  </w:num>
  <w:num w:numId="9">
    <w:abstractNumId w:val="33"/>
  </w:num>
  <w:num w:numId="10">
    <w:abstractNumId w:val="20"/>
  </w:num>
  <w:num w:numId="11">
    <w:abstractNumId w:val="28"/>
  </w:num>
  <w:num w:numId="12">
    <w:abstractNumId w:val="25"/>
  </w:num>
  <w:num w:numId="13">
    <w:abstractNumId w:val="19"/>
  </w:num>
  <w:num w:numId="14">
    <w:abstractNumId w:val="3"/>
  </w:num>
  <w:num w:numId="15">
    <w:abstractNumId w:val="34"/>
  </w:num>
  <w:num w:numId="16">
    <w:abstractNumId w:val="4"/>
  </w:num>
  <w:num w:numId="17">
    <w:abstractNumId w:val="36"/>
  </w:num>
  <w:num w:numId="18">
    <w:abstractNumId w:val="6"/>
  </w:num>
  <w:num w:numId="19">
    <w:abstractNumId w:val="29"/>
  </w:num>
  <w:num w:numId="20">
    <w:abstractNumId w:val="31"/>
  </w:num>
  <w:num w:numId="21">
    <w:abstractNumId w:val="22"/>
  </w:num>
  <w:num w:numId="22">
    <w:abstractNumId w:val="17"/>
  </w:num>
  <w:num w:numId="23">
    <w:abstractNumId w:val="11"/>
  </w:num>
  <w:num w:numId="24">
    <w:abstractNumId w:val="32"/>
  </w:num>
  <w:num w:numId="25">
    <w:abstractNumId w:val="21"/>
  </w:num>
  <w:num w:numId="26">
    <w:abstractNumId w:val="10"/>
  </w:num>
  <w:num w:numId="27">
    <w:abstractNumId w:val="21"/>
  </w:num>
  <w:num w:numId="28">
    <w:abstractNumId w:val="7"/>
  </w:num>
  <w:num w:numId="29">
    <w:abstractNumId w:val="26"/>
  </w:num>
  <w:num w:numId="30">
    <w:abstractNumId w:val="26"/>
    <w:lvlOverride w:ilvl="0">
      <w:startOverride w:val="1"/>
    </w:lvlOverride>
  </w:num>
  <w:num w:numId="31">
    <w:abstractNumId w:val="15"/>
  </w:num>
  <w:num w:numId="32">
    <w:abstractNumId w:val="16"/>
  </w:num>
  <w:num w:numId="33">
    <w:abstractNumId w:val="14"/>
  </w:num>
  <w:num w:numId="34">
    <w:abstractNumId w:val="24"/>
  </w:num>
  <w:num w:numId="35">
    <w:abstractNumId w:val="9"/>
  </w:num>
  <w:num w:numId="36">
    <w:abstractNumId w:val="12"/>
  </w:num>
  <w:num w:numId="37">
    <w:abstractNumId w:val="2"/>
  </w:num>
  <w:num w:numId="38">
    <w:abstractNumId w:val="30"/>
  </w:num>
  <w:num w:numId="39">
    <w:abstractNumId w:val="1"/>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3F5D"/>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3FF6"/>
    <w:rsid w:val="00094901"/>
    <w:rsid w:val="00094B67"/>
    <w:rsid w:val="00094DC5"/>
    <w:rsid w:val="00094FCE"/>
    <w:rsid w:val="00095097"/>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80"/>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787"/>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622"/>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2EF"/>
    <w:rsid w:val="001A2633"/>
    <w:rsid w:val="001A267E"/>
    <w:rsid w:val="001A2E06"/>
    <w:rsid w:val="001A38A7"/>
    <w:rsid w:val="001A3C33"/>
    <w:rsid w:val="001A4061"/>
    <w:rsid w:val="001A4117"/>
    <w:rsid w:val="001A426A"/>
    <w:rsid w:val="001A545A"/>
    <w:rsid w:val="001A5583"/>
    <w:rsid w:val="001A61E0"/>
    <w:rsid w:val="001A668C"/>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0DA"/>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4942"/>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CC7"/>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4B3"/>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9F7"/>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81"/>
    <w:rsid w:val="006420F7"/>
    <w:rsid w:val="006421E3"/>
    <w:rsid w:val="006424A5"/>
    <w:rsid w:val="0064297F"/>
    <w:rsid w:val="00642B41"/>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05C"/>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853"/>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361"/>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E7EF9"/>
    <w:rsid w:val="008F0522"/>
    <w:rsid w:val="008F0702"/>
    <w:rsid w:val="008F084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8F7F81"/>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BF3"/>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2C8"/>
    <w:rsid w:val="009E46A0"/>
    <w:rsid w:val="009E47F2"/>
    <w:rsid w:val="009E4C2B"/>
    <w:rsid w:val="009E4F0D"/>
    <w:rsid w:val="009E517D"/>
    <w:rsid w:val="009E51FF"/>
    <w:rsid w:val="009E5BE5"/>
    <w:rsid w:val="009E5C97"/>
    <w:rsid w:val="009E5F5A"/>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B33"/>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49"/>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38A"/>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725"/>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A27"/>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7BC"/>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5CBC"/>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B9FCDEF"/>
    <w:rsid w:val="1DC45406"/>
    <w:rsid w:val="20C5683D"/>
    <w:rsid w:val="211219E1"/>
    <w:rsid w:val="22430194"/>
    <w:rsid w:val="22600517"/>
    <w:rsid w:val="2321724A"/>
    <w:rsid w:val="26916B22"/>
    <w:rsid w:val="26CF5196"/>
    <w:rsid w:val="2880EDA0"/>
    <w:rsid w:val="28878FFB"/>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7510E1"/>
    <w:rsid w:val="3998B535"/>
    <w:rsid w:val="3A2AE9EE"/>
    <w:rsid w:val="3C240125"/>
    <w:rsid w:val="3CC23F66"/>
    <w:rsid w:val="3F8938EB"/>
    <w:rsid w:val="4064826E"/>
    <w:rsid w:val="413CEA0C"/>
    <w:rsid w:val="41456B00"/>
    <w:rsid w:val="41EC9231"/>
    <w:rsid w:val="420FE2D1"/>
    <w:rsid w:val="48CBE0D2"/>
    <w:rsid w:val="49E5353D"/>
    <w:rsid w:val="4B43DC71"/>
    <w:rsid w:val="4B61B3E4"/>
    <w:rsid w:val="4CB9E2BE"/>
    <w:rsid w:val="4DE5AF77"/>
    <w:rsid w:val="4E558E03"/>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CB5D56C"/>
    <w:rsid w:val="6E8DF8D5"/>
    <w:rsid w:val="6F48B3B4"/>
    <w:rsid w:val="7085C57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4B3"/>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 w:type="paragraph" w:customStyle="1" w:styleId="paragraph">
    <w:name w:val="paragraph"/>
    <w:basedOn w:val="Normal"/>
    <w:rsid w:val="00013F5D"/>
    <w:pPr>
      <w:spacing w:before="100" w:beforeAutospacing="1" w:after="100" w:afterAutospacing="1"/>
    </w:pPr>
    <w:rPr>
      <w:rFonts w:eastAsia="Times New Roman"/>
      <w:sz w:val="24"/>
      <w:szCs w:val="24"/>
      <w:lang w:eastAsia="en-GB"/>
    </w:rPr>
  </w:style>
  <w:style w:type="table" w:styleId="GridTable1Light">
    <w:name w:val="Grid Table 1 Light"/>
    <w:basedOn w:val="TableNormal"/>
    <w:uiPriority w:val="46"/>
    <w:rsid w:val="00013F5D"/>
    <w:rPr>
      <w:rFonts w:eastAsia="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documenttasks/documenttasks1.xml><?xml version="1.0" encoding="utf-8"?>
<t:Tasks xmlns:t="http://schemas.microsoft.com/office/tasks/2019/documenttasks" xmlns:oel="http://schemas.microsoft.com/office/2019/extlst">
  <t:Task id="{DBDF506C-36E6-47D7-A111-C63C4F41D7D4}">
    <t:Anchor>
      <t:Comment id="1697149735"/>
    </t:Anchor>
    <t:History>
      <t:Event id="{0666499E-F602-41E6-848A-E46C3D63C76F}" time="2021-11-26T09:17:50.758Z">
        <t:Attribution userId="S::cassio.ribeiro@nokia.com::67e83e9f-20f8-40d4-b012-4157d58bb288" userProvider="AD" userName="Ribeiro, Cassio (Nokia - FI/Espoo)"/>
        <t:Anchor>
          <t:Comment id="1697149735"/>
        </t:Anchor>
        <t:Create/>
      </t:Event>
      <t:Event id="{C1825010-9904-4D47-930E-106E7FF0064C}" time="2021-11-26T09:17:50.758Z">
        <t:Attribution userId="S::cassio.ribeiro@nokia.com::67e83e9f-20f8-40d4-b012-4157d58bb288" userProvider="AD" userName="Ribeiro, Cassio (Nokia - FI/Espoo)"/>
        <t:Anchor>
          <t:Comment id="1697149735"/>
        </t:Anchor>
        <t:Assign userId="S::esa.tiirola@nokia-bell-labs.com::3689de1c-2474-40d6-8849-4d2e4576f157" userProvider="AD" userName="Tiirola, Esa (Nokia - FI/Oulu)"/>
      </t:Event>
      <t:Event id="{DFB737DB-D625-4EFC-85BD-6D9487F174DB}" time="2021-11-26T09:17:50.758Z">
        <t:Attribution userId="S::cassio.ribeiro@nokia.com::67e83e9f-20f8-40d4-b012-4157d58bb288" userProvider="AD" userName="Ribeiro, Cassio (Nokia - FI/Espoo)"/>
        <t:Anchor>
          <t:Comment id="1697149735"/>
        </t:Anchor>
        <t:SetTitle title="@Tiirola, Esa (Nokia - FI/Oulu) Should we have a session on DFT-S-OFDM &lt;-&gt; CP-OFDM switching, including potentially the rank2 part (note we are no longer promoting the rank2 in operator calls)?"/>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5AIRPNAIUNRU-1916262822-1586</_dlc_DocId>
    <_dlc_DocIdUrl xmlns="71c5aaf6-e6ce-465b-b873-5148d2a4c105">
      <Url>https://nokia.sharepoint.com/sites/c5g/_layouts/15/DocIdRedir.aspx?ID=5AIRPNAIUNRU-1916262822-1586</Url>
      <Description>5AIRPNAIUNRU-1916262822-1586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3.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4.xml><?xml version="1.0" encoding="utf-8"?>
<ds:datastoreItem xmlns:ds="http://schemas.openxmlformats.org/officeDocument/2006/customXml" ds:itemID="{F0C5069C-1C38-4EFA-942E-180070952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7744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Ribeiro, Cassio (Nokia - FI/Espoo)</cp:lastModifiedBy>
  <cp:revision>15</cp:revision>
  <cp:lastPrinted>1901-01-02T14:00:00Z</cp:lastPrinted>
  <dcterms:created xsi:type="dcterms:W3CDTF">2021-11-26T07:53:00Z</dcterms:created>
  <dcterms:modified xsi:type="dcterms:W3CDTF">2021-11-29T20:02:00Z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e68d6b53-3d15-4a8e-8d83-5e19643e9f93</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